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C3A" w:rsidRPr="00857488" w:rsidRDefault="0001669D">
      <w:pPr>
        <w:jc w:val="center"/>
        <w:rPr>
          <w:rFonts w:ascii="Footlight MT Light" w:hAnsi="Footlight MT Light"/>
          <w:b/>
          <w:bCs/>
        </w:rPr>
      </w:pPr>
      <w:r w:rsidRPr="00857488">
        <w:rPr>
          <w:rFonts w:ascii="Footlight MT Light" w:hAnsi="Footlight MT Light"/>
          <w:noProof/>
        </w:rPr>
        <w:drawing>
          <wp:inline distT="0" distB="0" distL="0" distR="0">
            <wp:extent cx="1649216" cy="1136507"/>
            <wp:effectExtent l="0" t="0" r="0" b="0"/>
            <wp:docPr id="1" name="image1.png" descr="Image result for kabare secretary land commissio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 result for kabare secretary land commission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9216" cy="11365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94C3A" w:rsidRPr="00857488" w:rsidRDefault="00894C3A">
      <w:pPr>
        <w:jc w:val="center"/>
        <w:rPr>
          <w:rFonts w:ascii="Footlight MT Light" w:hAnsi="Footlight MT Light"/>
        </w:rPr>
      </w:pPr>
    </w:p>
    <w:p w:rsidR="00894C3A" w:rsidRPr="00857488" w:rsidRDefault="000166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857488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 xml:space="preserve">OFFICE OF THE PRESIDENT </w:t>
      </w:r>
    </w:p>
    <w:p w:rsidR="00894C3A" w:rsidRPr="00857488" w:rsidRDefault="000166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857488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MINISTRY OF INTERIOR AND NATIONAL ADMINISTRATION</w:t>
      </w:r>
    </w:p>
    <w:p w:rsidR="00894C3A" w:rsidRPr="00857488" w:rsidRDefault="000166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</w:pPr>
      <w:r w:rsidRPr="00857488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STATE DEPARTMENT FOR IMMIGRATION AND CITIZEN SERVICES</w:t>
      </w:r>
    </w:p>
    <w:p w:rsidR="00894C3A" w:rsidRPr="00857488" w:rsidRDefault="0001669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Footlight MT Light" w:eastAsia="Basic" w:hAnsi="Footlight MT Light" w:cs="Basic"/>
          <w:color w:val="000000"/>
          <w:sz w:val="28"/>
          <w:szCs w:val="28"/>
        </w:rPr>
      </w:pPr>
      <w:r w:rsidRPr="00857488">
        <w:rPr>
          <w:rFonts w:ascii="Footlight MT Light" w:eastAsia="Basic" w:hAnsi="Footlight MT Light" w:cs="Basic"/>
          <w:b/>
          <w:bCs/>
          <w:color w:val="000000"/>
          <w:sz w:val="28"/>
          <w:szCs w:val="28"/>
        </w:rPr>
        <w:t>OFFICE OF THE PRINCIPAL SECRETARY</w:t>
      </w:r>
    </w:p>
    <w:p w:rsidR="00894C3A" w:rsidRPr="00857488" w:rsidRDefault="0001669D">
      <w:pPr>
        <w:jc w:val="center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________________________________________________________________                                                                               </w:t>
      </w:r>
    </w:p>
    <w:p w:rsidR="00894C3A" w:rsidRPr="00857488" w:rsidRDefault="00894C3A">
      <w:pPr>
        <w:jc w:val="center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</w:p>
    <w:p w:rsidR="00894C3A" w:rsidRPr="00857488" w:rsidRDefault="0001669D">
      <w:pPr>
        <w:spacing w:before="120" w:after="120"/>
        <w:rPr>
          <w:rFonts w:ascii="Footlight MT Light" w:eastAsia="Basic" w:hAnsi="Footlight MT Light" w:cs="Basic"/>
          <w:b/>
          <w:bCs/>
          <w:sz w:val="28"/>
          <w:szCs w:val="28"/>
        </w:rPr>
      </w:pPr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>PRESS RELEASE                                                     22nd January 2026</w:t>
      </w:r>
    </w:p>
    <w:p w:rsidR="00894C3A" w:rsidRPr="00857488" w:rsidRDefault="0001669D">
      <w:pPr>
        <w:spacing w:before="120" w:after="120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 </w:t>
      </w:r>
    </w:p>
    <w:p w:rsidR="00894C3A" w:rsidRPr="00857488" w:rsidRDefault="0001669D">
      <w:pPr>
        <w:spacing w:before="120" w:after="120"/>
        <w:rPr>
          <w:rFonts w:ascii="Footlight MT Light" w:eastAsia="Century Gothic" w:hAnsi="Footlight MT Light" w:cs="Century Gothic"/>
          <w:b/>
          <w:bCs/>
          <w:sz w:val="28"/>
          <w:szCs w:val="28"/>
        </w:rPr>
      </w:pPr>
      <w:proofErr w:type="spellStart"/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>Isiolo</w:t>
      </w:r>
      <w:proofErr w:type="spellEnd"/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 and </w:t>
      </w:r>
      <w:proofErr w:type="spellStart"/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>Marsabit</w:t>
      </w:r>
      <w:proofErr w:type="spellEnd"/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 Count</w:t>
      </w:r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ies Set for Intensified National ID Registration Following NGAO </w:t>
      </w:r>
      <w:r w:rsidR="004A2EEF"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>Sensitization</w:t>
      </w:r>
      <w:r w:rsidRPr="00857488">
        <w:rPr>
          <w:rFonts w:ascii="Footlight MT Light" w:eastAsia="Century Gothic" w:hAnsi="Footlight MT Light" w:cs="Century Gothic"/>
          <w:b/>
          <w:bCs/>
          <w:sz w:val="28"/>
          <w:szCs w:val="28"/>
        </w:rPr>
        <w:t xml:space="preserve"> program 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The Government has reaffirmed its commitment to ensuring every eligible Kenyan acquires a national identity card, as the State Department for Immigration and Citizen Se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rvices conducted an intensive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sensitization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programme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on the revised National Registration guidelines, targeting National Government Administrative Officers (NGAOs) in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Isiolo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and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Marsabit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counties.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Speaking during the engagement, Principal Secretary, Stat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e Department for Immigration and Citizen Services, Dr.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Belio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Kipsang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acknowledged the systemic barriers that have locked out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these communities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from accessing documentation and, by extension, essential government services.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“We are deliberately putting mor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e focus on counties that were heavily affected by vetting challenges. That is why we are here in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Marsabit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today. These are communities that have been left behind for a long time due to distance, mobility, drought and historical exclusion,” said Dr.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Belio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Dr.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Belio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announced that the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Ministry has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rolled out intensive, ward-based mobile registration exercises, supported by live capture machines, to ensure services reach citizens at the grassroots.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“We are taking services to the wards, closer to the people</w:t>
      </w:r>
      <w:r w:rsidRPr="00857488">
        <w:rPr>
          <w:rFonts w:ascii="Footlight MT Light" w:eastAsia="Basic" w:hAnsi="Footlight MT Light" w:cs="Basic"/>
          <w:sz w:val="28"/>
          <w:szCs w:val="28"/>
        </w:rPr>
        <w:t>. Live capture machines will be deployed to intensify registration across these counties,” he added.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The Principal Secretary revealed that there will be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an upcoming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10-day mobile registration exercise in these two counties, similar mobile registration exercises will be conducted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in 15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other counties that were previously disadvantaged due to vetting-rela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ted challenges. 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9D7865" w:rsidRDefault="009D7865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Dr.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Belio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issued a firm warning to Chiefs and Assistant Chiefs against frustrating eligible applicants or engaging in corrupt practices. “No Kenyan should be denied an ID or be asked for a bribe to access a constitutional right. Any form of extortion will </w:t>
      </w:r>
      <w:r w:rsidRPr="00857488">
        <w:rPr>
          <w:rFonts w:ascii="Footlight MT Light" w:eastAsia="Basic" w:hAnsi="Footlight MT Light" w:cs="Basic"/>
          <w:sz w:val="28"/>
          <w:szCs w:val="28"/>
        </w:rPr>
        <w:t>not be tolerated,” he cautioned.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The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sensitization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forums, held in the two counties within the Upper Eastern region, that are </w:t>
      </w:r>
      <w:r w:rsidR="00D3303F" w:rsidRPr="00857488">
        <w:rPr>
          <w:rFonts w:ascii="Footlight MT Light" w:eastAsia="Basic" w:hAnsi="Footlight MT Light" w:cs="Basic"/>
          <w:sz w:val="28"/>
          <w:szCs w:val="28"/>
        </w:rPr>
        <w:t>under Northern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Kenya’s Arid and Semi-Arid Lands (ASALs), brought together NGAOs from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Marsabit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sub-counties namely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Marsabit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Centr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al,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Moyale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North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Horr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and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Laisamis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with additional NGAOS drawn from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Isiolo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sub-counties: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Isiolo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Garbatulla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Merti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and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Cherab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Chiefs and Assistant Chiefs, together with County Commissioners of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Isiolo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and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Marsabit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David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Kiprop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and James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Kamau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 respectfu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lly, expressed readiness to support the initiative. They further appealed for additional registration </w:t>
      </w:r>
      <w:r w:rsidR="004A2EEF" w:rsidRPr="00857488">
        <w:rPr>
          <w:rFonts w:ascii="Footlight MT Light" w:eastAsia="Basic" w:hAnsi="Footlight MT Light" w:cs="Basic"/>
          <w:sz w:val="28"/>
          <w:szCs w:val="28"/>
        </w:rPr>
        <w:t>officers citing</w:t>
      </w:r>
      <w:r w:rsidR="00857488" w:rsidRPr="00857488">
        <w:rPr>
          <w:rFonts w:ascii="Footlight MT Light" w:eastAsia="Basic" w:hAnsi="Footlight MT Light" w:cs="Basic"/>
          <w:sz w:val="28"/>
          <w:szCs w:val="28"/>
        </w:rPr>
        <w:t xml:space="preserve"> these gaps as the </w:t>
      </w:r>
      <w:r w:rsidR="009D7865" w:rsidRPr="00857488">
        <w:rPr>
          <w:rFonts w:ascii="Footlight MT Light" w:eastAsia="Basic" w:hAnsi="Footlight MT Light" w:cs="Basic"/>
          <w:sz w:val="28"/>
          <w:szCs w:val="28"/>
        </w:rPr>
        <w:t>major challenges</w:t>
      </w:r>
      <w:bookmarkStart w:id="0" w:name="_GoBack"/>
      <w:bookmarkEnd w:id="0"/>
      <w:r w:rsidR="004A2EEF" w:rsidRPr="00857488">
        <w:rPr>
          <w:rFonts w:ascii="Footlight MT Light" w:eastAsia="Basic" w:hAnsi="Footlight MT Light" w:cs="Basic"/>
          <w:sz w:val="28"/>
          <w:szCs w:val="28"/>
        </w:rPr>
        <w:t xml:space="preserve"> that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 have previously hindered registration efforts.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The Principal Secretary was accompanied by senio</w:t>
      </w:r>
      <w:r w:rsidRPr="00857488">
        <w:rPr>
          <w:rFonts w:ascii="Footlight MT Light" w:eastAsia="Basic" w:hAnsi="Footlight MT Light" w:cs="Basic"/>
          <w:sz w:val="28"/>
          <w:szCs w:val="28"/>
        </w:rPr>
        <w:t>r officials from the State Department for Immigration and Citizen Services, including: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Amb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. Isaac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Ochieng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 xml:space="preserve">, Director General,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eCitizen</w:t>
      </w:r>
      <w:proofErr w:type="spellEnd"/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Ms. Evelyn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Cheluget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, Director General, Immigration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Mr. Gilbert B.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Kitiyo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, Secretary, National Registration Bureau (NRB)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Mr</w:t>
      </w:r>
      <w:r w:rsidRPr="00857488">
        <w:rPr>
          <w:rFonts w:ascii="Footlight MT Light" w:eastAsia="Basic" w:hAnsi="Footlight MT Light" w:cs="Basic"/>
          <w:sz w:val="28"/>
          <w:szCs w:val="28"/>
        </w:rPr>
        <w:t xml:space="preserve">. Paul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Mwangemi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, Secretary, Civil Registration Services (CRS)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Ms. Judy </w:t>
      </w:r>
      <w:proofErr w:type="spellStart"/>
      <w:r w:rsidRPr="00857488">
        <w:rPr>
          <w:rFonts w:ascii="Footlight MT Light" w:eastAsia="Basic" w:hAnsi="Footlight MT Light" w:cs="Basic"/>
          <w:sz w:val="28"/>
          <w:szCs w:val="28"/>
        </w:rPr>
        <w:t>Kilobi</w:t>
      </w:r>
      <w:proofErr w:type="spellEnd"/>
      <w:r w:rsidRPr="00857488">
        <w:rPr>
          <w:rFonts w:ascii="Footlight MT Light" w:eastAsia="Basic" w:hAnsi="Footlight MT Light" w:cs="Basic"/>
          <w:sz w:val="28"/>
          <w:szCs w:val="28"/>
        </w:rPr>
        <w:t>, Secretary, Integrated Population Registration System (IPRS)</w:t>
      </w:r>
    </w:p>
    <w:p w:rsidR="00894C3A" w:rsidRPr="00857488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 xml:space="preserve">and other senior officials. </w:t>
      </w:r>
    </w:p>
    <w:p w:rsidR="00894C3A" w:rsidRPr="00857488" w:rsidRDefault="00894C3A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Default="0001669D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  <w:r w:rsidRPr="00857488">
        <w:rPr>
          <w:rFonts w:ascii="Footlight MT Light" w:eastAsia="Basic" w:hAnsi="Footlight MT Light" w:cs="Basic"/>
          <w:sz w:val="28"/>
          <w:szCs w:val="28"/>
        </w:rPr>
        <w:t>The Government reiterated that the intensified mobile registration drive is part of a b</w:t>
      </w:r>
      <w:r w:rsidRPr="00857488">
        <w:rPr>
          <w:rFonts w:ascii="Footlight MT Light" w:eastAsia="Basic" w:hAnsi="Footlight MT Light" w:cs="Basic"/>
          <w:sz w:val="28"/>
          <w:szCs w:val="28"/>
        </w:rPr>
        <w:t>roader strategy to promote inclusion, equity and access to services, particularly for communities and regions that have historically been underserved.</w:t>
      </w:r>
    </w:p>
    <w:p w:rsidR="00857488" w:rsidRDefault="00857488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57488" w:rsidRDefault="00857488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57488" w:rsidRDefault="00857488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57488" w:rsidRPr="00857488" w:rsidRDefault="00857488">
      <w:pPr>
        <w:spacing w:before="120" w:after="120"/>
        <w:jc w:val="both"/>
        <w:rPr>
          <w:rFonts w:ascii="Footlight MT Light" w:eastAsia="Basic" w:hAnsi="Footlight MT Light" w:cs="Basic"/>
          <w:sz w:val="28"/>
          <w:szCs w:val="28"/>
        </w:rPr>
      </w:pPr>
    </w:p>
    <w:p w:rsidR="00894C3A" w:rsidRPr="00857488" w:rsidRDefault="0001669D">
      <w:pPr>
        <w:spacing w:before="120" w:after="120"/>
        <w:rPr>
          <w:rFonts w:ascii="Footlight MT Light" w:eastAsia="Basic" w:hAnsi="Footlight MT Light" w:cs="Basic"/>
          <w:b/>
          <w:bCs/>
          <w:sz w:val="28"/>
          <w:szCs w:val="28"/>
        </w:rPr>
      </w:pPr>
      <w:r w:rsidRPr="00857488">
        <w:rPr>
          <w:rFonts w:ascii="Footlight MT Light" w:eastAsia="Basic" w:hAnsi="Footlight MT Light" w:cs="Basic"/>
          <w:b/>
          <w:bCs/>
          <w:sz w:val="28"/>
          <w:szCs w:val="28"/>
        </w:rPr>
        <w:t xml:space="preserve">  ------------------- Ends----------------------------------</w:t>
      </w:r>
    </w:p>
    <w:sectPr w:rsidR="00894C3A" w:rsidRPr="00857488">
      <w:footerReference w:type="default" r:id="rId7"/>
      <w:pgSz w:w="11906" w:h="16838"/>
      <w:pgMar w:top="138" w:right="1440" w:bottom="1033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69D" w:rsidRDefault="0001669D">
      <w:r>
        <w:separator/>
      </w:r>
    </w:p>
  </w:endnote>
  <w:endnote w:type="continuationSeparator" w:id="0">
    <w:p w:rsidR="0001669D" w:rsidRDefault="000166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7D41043-9E62-4F17-99A0-D9BDB6E090A2}"/>
    <w:embedBold r:id="rId2" w:fontKey="{A21B71DD-6B87-460F-97D8-D7A5698FD5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B8D28DD-4D52-4B45-8623-5DC089323EDB}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  <w:embedRegular r:id="rId4" w:fontKey="{C6CD42AD-DE3E-49BB-B59B-140308BDC2DF}"/>
    <w:embedBold r:id="rId5" w:fontKey="{77BF1251-BC2F-452B-9C1D-438F409341A8}"/>
  </w:font>
  <w:font w:name="Basic">
    <w:charset w:val="00"/>
    <w:family w:val="auto"/>
    <w:pitch w:val="default"/>
    <w:embedRegular r:id="rId6" w:fontKey="{8686A7F5-41AB-432B-AB70-733D8B4B0A4B}"/>
    <w:embedBold r:id="rId7" w:fontKey="{B16F90BB-A99A-46B8-BC07-3E54540ABD70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 r:id="rId8" w:fontKey="{C57EEA3E-19ED-4A1F-9301-79E884D582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BA18963A-D15A-4CCF-A46F-33355FD2F7D3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C3A" w:rsidRDefault="00894C3A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69D" w:rsidRDefault="0001669D">
      <w:r>
        <w:separator/>
      </w:r>
    </w:p>
  </w:footnote>
  <w:footnote w:type="continuationSeparator" w:id="0">
    <w:p w:rsidR="0001669D" w:rsidRDefault="000166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C3A"/>
    <w:rsid w:val="0001669D"/>
    <w:rsid w:val="004A2EEF"/>
    <w:rsid w:val="00857488"/>
    <w:rsid w:val="00894C3A"/>
    <w:rsid w:val="009D7865"/>
    <w:rsid w:val="00D3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303CD"/>
  <w15:docId w15:val="{C9047739-CDE3-4FC9-863C-5C93982D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570</Words>
  <Characters>3253</Characters>
  <Application>Microsoft Office Word</Application>
  <DocSecurity>0</DocSecurity>
  <Lines>27</Lines>
  <Paragraphs>7</Paragraphs>
  <ScaleCrop>false</ScaleCrop>
  <Company>HP</Company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Maureen Nyaguthii</cp:lastModifiedBy>
  <cp:revision>6</cp:revision>
  <dcterms:created xsi:type="dcterms:W3CDTF">2026-01-22T17:08:00Z</dcterms:created>
  <dcterms:modified xsi:type="dcterms:W3CDTF">2026-01-22T17:13:00Z</dcterms:modified>
</cp:coreProperties>
</file>