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drawing>
          <wp:inline distB="0" distT="0" distL="0" distR="0">
            <wp:extent cx="1649216" cy="1136507"/>
            <wp:effectExtent b="0" l="0" r="0" t="0"/>
            <wp:docPr descr="Image result for kabare secretary land commission" id="1" name="image1.png"/>
            <a:graphic>
              <a:graphicData uri="http://schemas.openxmlformats.org/drawingml/2006/picture">
                <pic:pic>
                  <pic:nvPicPr>
                    <pic:cNvPr descr="Image result for kabare secretary land commission" id="0" name="image1.png"/>
                    <pic:cNvPicPr preferRelativeResize="0"/>
                  </pic:nvPicPr>
                  <pic:blipFill>
                    <a:blip r:embed="rId6"/>
                    <a:srcRect b="0" l="0" r="0" t="0"/>
                    <a:stretch>
                      <a:fillRect/>
                    </a:stretch>
                  </pic:blipFill>
                  <pic:spPr>
                    <a:xfrm>
                      <a:off x="0" y="0"/>
                      <a:ext cx="1649216" cy="113650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OFFICE OF THE PRESIDENT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MINISTRY OF INTERIOR AND NATIONAL ADMINISTRATION</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STATE DEPARTMENT FOR IMMIGRATION AND CITIZEN SERVICES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jc w:val="center"/>
        <w:rPr>
          <w:rFonts w:ascii="Basic" w:cs="Basic" w:eastAsia="Basic" w:hAnsi="Basic"/>
          <w:color w:val="000000"/>
          <w:sz w:val="28"/>
          <w:szCs w:val="28"/>
        </w:rPr>
      </w:pPr>
      <w:r w:rsidDel="00000000" w:rsidR="00000000" w:rsidRPr="00000000">
        <w:rPr>
          <w:rFonts w:ascii="Basic" w:cs="Basic" w:eastAsia="Basic" w:hAnsi="Basic"/>
          <w:b w:val="1"/>
          <w:bCs w:val="1"/>
          <w:color w:val="000000"/>
          <w:sz w:val="28"/>
          <w:szCs w:val="28"/>
          <w:rtl w:val="0"/>
        </w:rPr>
        <w:t xml:space="preserve">OFFICE OF THE PRINCIPAL SECRETARY</w:t>
      </w:r>
      <w:r w:rsidDel="00000000" w:rsidR="00000000" w:rsidRPr="00000000">
        <w:rPr>
          <w:rtl w:val="0"/>
        </w:rPr>
      </w:r>
    </w:p>
    <w:p w:rsidR="00000000" w:rsidDel="00000000" w:rsidP="00000000" w:rsidRDefault="00000000" w:rsidRPr="00000000" w14:paraId="00000007">
      <w:pPr>
        <w:jc w:val="center"/>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________________________________________________________________                                                                               </w:t>
      </w:r>
    </w:p>
    <w:p w:rsidR="00000000" w:rsidDel="00000000" w:rsidP="00000000" w:rsidRDefault="00000000" w:rsidRPr="00000000" w14:paraId="00000008">
      <w:pPr>
        <w:jc w:val="center"/>
        <w:rPr>
          <w:rFonts w:ascii="Century Gothic" w:cs="Century Gothic" w:eastAsia="Century Gothic" w:hAnsi="Century Gothic"/>
          <w:b w:val="1"/>
          <w:bCs w:val="1"/>
          <w:sz w:val="28"/>
          <w:szCs w:val="28"/>
        </w:rPr>
      </w:pPr>
      <w:r w:rsidDel="00000000" w:rsidR="00000000" w:rsidRPr="00000000">
        <w:rPr>
          <w:rtl w:val="0"/>
        </w:rPr>
      </w:r>
    </w:p>
    <w:p w:rsidR="00000000" w:rsidDel="00000000" w:rsidP="00000000" w:rsidRDefault="00000000" w:rsidRPr="00000000" w14:paraId="00000009">
      <w:pPr>
        <w:spacing w:after="120" w:before="120" w:lineRule="auto"/>
        <w:rPr>
          <w:rFonts w:ascii="Basic" w:cs="Basic" w:eastAsia="Basic" w:hAnsi="Bas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PRESS RELEASE                                                     14th January 2026</w:t>
      </w:r>
      <w:r w:rsidDel="00000000" w:rsidR="00000000" w:rsidRPr="00000000">
        <w:rPr>
          <w:rtl w:val="0"/>
        </w:rPr>
      </w:r>
    </w:p>
    <w:p w:rsidR="00000000" w:rsidDel="00000000" w:rsidP="00000000" w:rsidRDefault="00000000" w:rsidRPr="00000000" w14:paraId="0000000A">
      <w:pPr>
        <w:spacing w:after="120" w:before="120" w:lineRule="auto"/>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 </w:t>
      </w:r>
    </w:p>
    <w:p w:rsidR="00000000" w:rsidDel="00000000" w:rsidP="00000000" w:rsidRDefault="00000000" w:rsidRPr="00000000" w14:paraId="0000000B">
      <w:pPr>
        <w:spacing w:after="120" w:before="120" w:lineRule="auto"/>
        <w:jc w:val="both"/>
        <w:rPr>
          <w:rFonts w:ascii="Basic" w:cs="Basic" w:eastAsia="Basic" w:hAnsi="Basic"/>
          <w:b w:val="1"/>
          <w:bCs w:val="1"/>
          <w:sz w:val="28"/>
          <w:szCs w:val="28"/>
        </w:rPr>
      </w:pPr>
      <w:r w:rsidDel="00000000" w:rsidR="00000000" w:rsidRPr="00000000">
        <w:rPr>
          <w:rFonts w:ascii="Basic" w:cs="Basic" w:eastAsia="Basic" w:hAnsi="Basic"/>
          <w:b w:val="1"/>
          <w:bCs w:val="1"/>
          <w:sz w:val="28"/>
          <w:szCs w:val="28"/>
          <w:rtl w:val="0"/>
        </w:rPr>
        <w:t xml:space="preserve">PS Belio champions Sensitization on the new Administrative Framework in Mombasa County</w:t>
      </w:r>
    </w:p>
    <w:p w:rsidR="00000000" w:rsidDel="00000000" w:rsidP="00000000" w:rsidRDefault="00000000" w:rsidRPr="00000000" w14:paraId="0000000C">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0D">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Principal Secretary, State Department for Immigration and Citizen Services, today led a comprehensive  sensitization session  on the revised administrative framework for administrators, held at the Bandari Maritime Academy in Mombasa County.</w:t>
      </w:r>
    </w:p>
    <w:p w:rsidR="00000000" w:rsidDel="00000000" w:rsidP="00000000" w:rsidRDefault="00000000" w:rsidRPr="00000000" w14:paraId="0000000E">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0F">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engagement aimed at deepening administrators’ understanding of the revised guidelines  that enhance efficient, citizen-centered service delivery at the grassroots.</w:t>
      </w:r>
    </w:p>
    <w:p w:rsidR="00000000" w:rsidDel="00000000" w:rsidP="00000000" w:rsidRDefault="00000000" w:rsidRPr="00000000" w14:paraId="00000010">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1">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Addressing the administrators, the PS urged NGAOs not to create unnecessary barriers for eligible Kenyans seeking National Identity Cards, emphasizing that access to identification is a constitutional right and a critical enabler of socio-economic inclusion. Administrators were encouraged to facilitate, rather than frustrate, legitimate applications while maintaining the integrity of the registration process.</w:t>
      </w:r>
    </w:p>
    <w:p w:rsidR="00000000" w:rsidDel="00000000" w:rsidP="00000000" w:rsidRDefault="00000000" w:rsidRPr="00000000" w14:paraId="00000012">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3">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PS reminded participants that the revised guidelines were officially launched by His Excellency the President on 5th February 2025, marking a significant milestone in reforms aimed at improving access to identification and citizenship services for all eligible Kenyans</w:t>
      </w:r>
    </w:p>
    <w:p w:rsidR="00000000" w:rsidDel="00000000" w:rsidP="00000000" w:rsidRDefault="00000000" w:rsidRPr="00000000" w14:paraId="00000014">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5">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6">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“Chiefs and Assistant Chiefs are the primary parents at the grassroots. Citizenship is the soul of a country, and if we compromise on that soul, we lose our very life as a nation. We have been entrusted with the responsibility to protect the soul of this country. Chiefs and Assistant Chiefs therefore remain the core protectors of our nation,” the PS said. </w:t>
      </w:r>
    </w:p>
    <w:p w:rsidR="00000000" w:rsidDel="00000000" w:rsidP="00000000" w:rsidRDefault="00000000" w:rsidRPr="00000000" w14:paraId="00000017">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8">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sensitization programme brought together National Government Administration Officers (NGAOs) from all the six sub-counties in Mombasa County, namely: Mvita, Nyali, Changamwe, Jomvu, Kisauni, and Likoni. The forum consisted of the Regional Commissioner, Mohammed Nur Hassan, alongside the county commissioner, Deputy County Commissioners, Assistant County Commissioners, Chiefs, and Assistant Chiefs.</w:t>
      </w:r>
    </w:p>
    <w:p w:rsidR="00000000" w:rsidDel="00000000" w:rsidP="00000000" w:rsidRDefault="00000000" w:rsidRPr="00000000" w14:paraId="00000019">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A">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During the engagement, the department highlighted significant improvements in service delivery, noting that processing time for National Identity Cards has been reduced to up to eight (8) days, a major boost for citizens requiring timely documentation.</w:t>
      </w:r>
    </w:p>
    <w:p w:rsidR="00000000" w:rsidDel="00000000" w:rsidP="00000000" w:rsidRDefault="00000000" w:rsidRPr="00000000" w14:paraId="0000001B">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C">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Officials also disclosed that Mombasa County currently has 15,468 uncollected National Identity Cards, comprising: 4,506 belonging to Not Previously Registered (NPR) applicants, and 10,962 belonging to applicants seeking replacement after loss. Administrators were urged to intensify public awareness and follow-up to ensure citizens collect their IDs and fully benefit from government services.</w:t>
      </w:r>
    </w:p>
    <w:p w:rsidR="00000000" w:rsidDel="00000000" w:rsidP="00000000" w:rsidRDefault="00000000" w:rsidRPr="00000000" w14:paraId="0000001D">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E">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PS also noted that over 100 live capture equipment units have already been deployed, with additional units expected to be rolled out National wide to intensify registration across the country. He further stated that a voter registration exercise will soon be conducted in the Coastal Region and across all parts of the country, and assured that measures will be put in place to ensure that no eligible Kenyan is left behind.</w:t>
      </w:r>
    </w:p>
    <w:p w:rsidR="00000000" w:rsidDel="00000000" w:rsidP="00000000" w:rsidRDefault="00000000" w:rsidRPr="00000000" w14:paraId="0000001F">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20">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On matters of citizenship, Director General Immigration, Evelyn Cheluget, articulated that Kenyan citizenship is acquired either by birth or by registration, and called on NGAOs to provide accurate guidance to the public in line with the Constitution and existing laws</w:t>
      </w:r>
    </w:p>
    <w:p w:rsidR="00000000" w:rsidDel="00000000" w:rsidP="00000000" w:rsidRDefault="00000000" w:rsidRPr="00000000" w14:paraId="00000021">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22">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PS was accompanied by senior officials from the State Department for Immigration and Citizen Services, including:</w:t>
      </w:r>
    </w:p>
    <w:p w:rsidR="00000000" w:rsidDel="00000000" w:rsidP="00000000" w:rsidRDefault="00000000" w:rsidRPr="00000000" w14:paraId="00000023">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Director General, Immigration – Evelyn Cheluget </w:t>
      </w:r>
    </w:p>
    <w:p w:rsidR="00000000" w:rsidDel="00000000" w:rsidP="00000000" w:rsidRDefault="00000000" w:rsidRPr="00000000" w14:paraId="00000024">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Director General, e Citizen – Amb. Isaac Ochieng </w:t>
      </w:r>
    </w:p>
    <w:p w:rsidR="00000000" w:rsidDel="00000000" w:rsidP="00000000" w:rsidRDefault="00000000" w:rsidRPr="00000000" w14:paraId="00000025">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Secretary, Civil Registration Services (CRS) – Paul Mwangemi</w:t>
      </w:r>
    </w:p>
    <w:p w:rsidR="00000000" w:rsidDel="00000000" w:rsidP="00000000" w:rsidRDefault="00000000" w:rsidRPr="00000000" w14:paraId="00000026">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Director, Field Services – Aggrey Maasai</w:t>
      </w:r>
    </w:p>
    <w:p w:rsidR="00000000" w:rsidDel="00000000" w:rsidP="00000000" w:rsidRDefault="00000000" w:rsidRPr="00000000" w14:paraId="00000027">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A representative from Internal Security – Mr  Lawrence  and Mr. Jason Awour from the Department of Refugee Services </w:t>
      </w:r>
    </w:p>
    <w:p w:rsidR="00000000" w:rsidDel="00000000" w:rsidP="00000000" w:rsidRDefault="00000000" w:rsidRPr="00000000" w14:paraId="00000028">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29">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Government remains committed to improving access to documentation services and delivering efficient, citizen-centered service delivery to all Kenyans. </w:t>
      </w:r>
    </w:p>
    <w:p w:rsidR="00000000" w:rsidDel="00000000" w:rsidP="00000000" w:rsidRDefault="00000000" w:rsidRPr="00000000" w14:paraId="0000002A">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2B">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2C">
      <w:pPr>
        <w:spacing w:after="120" w:before="120" w:lineRule="auto"/>
        <w:rPr>
          <w:rFonts w:ascii="Basic" w:cs="Basic" w:eastAsia="Basic" w:hAnsi="Basic"/>
          <w:b w:val="1"/>
          <w:bCs w:val="1"/>
          <w:sz w:val="28"/>
          <w:szCs w:val="28"/>
        </w:rPr>
      </w:pPr>
      <w:r w:rsidDel="00000000" w:rsidR="00000000" w:rsidRPr="00000000">
        <w:rPr>
          <w:rFonts w:ascii="Basic" w:cs="Basic" w:eastAsia="Basic" w:hAnsi="Basic"/>
          <w:b w:val="1"/>
          <w:bCs w:val="1"/>
          <w:sz w:val="28"/>
          <w:szCs w:val="28"/>
          <w:rtl w:val="0"/>
        </w:rPr>
        <w:t xml:space="preserve">    ------------------- Ends----------------------------------</w:t>
      </w:r>
    </w:p>
    <w:sectPr>
      <w:footerReference r:id="rId7" w:type="default"/>
      <w:pgSz w:h="16838" w:w="11906" w:orient="portrait"/>
      <w:pgMar w:bottom="1033" w:top="13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Basic">
    <w:embedRegular w:fontKey="{00000000-0000-0000-0000-000000000000}" r:id="rId1" w:subsetted="0"/>
  </w:font>
  <w:font w:name="Century Gothic">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asic-regular.ttf"/><Relationship Id="rId2" Type="http://schemas.openxmlformats.org/officeDocument/2006/relationships/font" Target="fonts/CenturyGothic-regular.ttf"/><Relationship Id="rId3" Type="http://schemas.openxmlformats.org/officeDocument/2006/relationships/font" Target="fonts/CenturyGothic-bold.ttf"/><Relationship Id="rId4" Type="http://schemas.openxmlformats.org/officeDocument/2006/relationships/font" Target="fonts/CenturyGothic-italic.ttf"/><Relationship Id="rId5"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