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drawing>
          <wp:inline distB="0" distT="0" distL="0" distR="0">
            <wp:extent cx="1649216" cy="1136507"/>
            <wp:effectExtent b="0" l="0" r="0" t="0"/>
            <wp:docPr descr="Image result for kabare secretary land commission" id="1" name="image1.png"/>
            <a:graphic>
              <a:graphicData uri="http://schemas.openxmlformats.org/drawingml/2006/picture">
                <pic:pic>
                  <pic:nvPicPr>
                    <pic:cNvPr descr="Image result for kabare secretary land commission" id="0" name="image1.png"/>
                    <pic:cNvPicPr preferRelativeResize="0"/>
                  </pic:nvPicPr>
                  <pic:blipFill>
                    <a:blip r:embed="rId6"/>
                    <a:srcRect b="0" l="0" r="0" t="0"/>
                    <a:stretch>
                      <a:fillRect/>
                    </a:stretch>
                  </pic:blipFill>
                  <pic:spPr>
                    <a:xfrm>
                      <a:off x="0" y="0"/>
                      <a:ext cx="1649216" cy="113650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76" w:lineRule="auto"/>
        <w:jc w:val="center"/>
        <w:rPr>
          <w:rFonts w:ascii="Basic" w:cs="Basic" w:eastAsia="Basic" w:hAnsi="Basic"/>
          <w:b w:val="1"/>
          <w:bCs w:val="1"/>
          <w:color w:val="000000"/>
          <w:sz w:val="28"/>
          <w:szCs w:val="28"/>
        </w:rPr>
      </w:pPr>
      <w:r w:rsidDel="00000000" w:rsidR="00000000" w:rsidRPr="00000000">
        <w:rPr>
          <w:rFonts w:ascii="Basic" w:cs="Basic" w:eastAsia="Basic" w:hAnsi="Basic"/>
          <w:b w:val="1"/>
          <w:bCs w:val="1"/>
          <w:color w:val="000000"/>
          <w:sz w:val="28"/>
          <w:szCs w:val="28"/>
          <w:rtl w:val="0"/>
        </w:rPr>
        <w:t xml:space="preserve">OFFICE OF THE PRESIDENT </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76" w:lineRule="auto"/>
        <w:jc w:val="center"/>
        <w:rPr>
          <w:rFonts w:ascii="Basic" w:cs="Basic" w:eastAsia="Basic" w:hAnsi="Basic"/>
          <w:b w:val="1"/>
          <w:bCs w:val="1"/>
          <w:color w:val="000000"/>
          <w:sz w:val="28"/>
          <w:szCs w:val="28"/>
        </w:rPr>
      </w:pPr>
      <w:r w:rsidDel="00000000" w:rsidR="00000000" w:rsidRPr="00000000">
        <w:rPr>
          <w:rFonts w:ascii="Basic" w:cs="Basic" w:eastAsia="Basic" w:hAnsi="Basic"/>
          <w:b w:val="1"/>
          <w:bCs w:val="1"/>
          <w:color w:val="000000"/>
          <w:sz w:val="28"/>
          <w:szCs w:val="28"/>
          <w:rtl w:val="0"/>
        </w:rPr>
        <w:t xml:space="preserve">MINISTRY OF INTERIOR AND NATIONAL ADMINISTRATION</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76" w:lineRule="auto"/>
        <w:jc w:val="center"/>
        <w:rPr>
          <w:rFonts w:ascii="Basic" w:cs="Basic" w:eastAsia="Basic" w:hAnsi="Basic"/>
          <w:b w:val="1"/>
          <w:bCs w:val="1"/>
          <w:color w:val="000000"/>
          <w:sz w:val="28"/>
          <w:szCs w:val="28"/>
        </w:rPr>
      </w:pPr>
      <w:r w:rsidDel="00000000" w:rsidR="00000000" w:rsidRPr="00000000">
        <w:rPr>
          <w:rFonts w:ascii="Basic" w:cs="Basic" w:eastAsia="Basic" w:hAnsi="Basic"/>
          <w:b w:val="1"/>
          <w:bCs w:val="1"/>
          <w:color w:val="000000"/>
          <w:sz w:val="28"/>
          <w:szCs w:val="28"/>
          <w:rtl w:val="0"/>
        </w:rPr>
        <w:t xml:space="preserve">STATE DEPARTMENT FOR IMMIGRATION AND CITIZEN SERVICES</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76" w:lineRule="auto"/>
        <w:jc w:val="center"/>
        <w:rPr>
          <w:rFonts w:ascii="Basic" w:cs="Basic" w:eastAsia="Basic" w:hAnsi="Basic"/>
          <w:color w:val="000000"/>
          <w:sz w:val="28"/>
          <w:szCs w:val="28"/>
        </w:rPr>
      </w:pPr>
      <w:r w:rsidDel="00000000" w:rsidR="00000000" w:rsidRPr="00000000">
        <w:rPr>
          <w:rFonts w:ascii="Basic" w:cs="Basic" w:eastAsia="Basic" w:hAnsi="Basic"/>
          <w:b w:val="1"/>
          <w:bCs w:val="1"/>
          <w:color w:val="000000"/>
          <w:sz w:val="28"/>
          <w:szCs w:val="28"/>
          <w:rtl w:val="0"/>
        </w:rPr>
        <w:t xml:space="preserve">OFFICE OF THE PRINCIPAL SECRETARY</w:t>
      </w:r>
      <w:r w:rsidDel="00000000" w:rsidR="00000000" w:rsidRPr="00000000">
        <w:rPr>
          <w:rtl w:val="0"/>
        </w:rPr>
      </w:r>
    </w:p>
    <w:p w:rsidR="00000000" w:rsidDel="00000000" w:rsidP="00000000" w:rsidRDefault="00000000" w:rsidRPr="00000000" w14:paraId="00000007">
      <w:pPr>
        <w:jc w:val="center"/>
        <w:rPr>
          <w:rFonts w:ascii="Century Gothic" w:cs="Century Gothic" w:eastAsia="Century Gothic" w:hAnsi="Century Gothic"/>
          <w:b w:val="1"/>
          <w:bCs w:val="1"/>
          <w:sz w:val="28"/>
          <w:szCs w:val="28"/>
        </w:rPr>
      </w:pPr>
      <w:r w:rsidDel="00000000" w:rsidR="00000000" w:rsidRPr="00000000">
        <w:rPr>
          <w:rFonts w:ascii="Century Gothic" w:cs="Century Gothic" w:eastAsia="Century Gothic" w:hAnsi="Century Gothic"/>
          <w:b w:val="1"/>
          <w:bCs w:val="1"/>
          <w:sz w:val="28"/>
          <w:szCs w:val="28"/>
          <w:rtl w:val="0"/>
        </w:rPr>
        <w:t xml:space="preserve">________________________________________________________________                                                                               </w:t>
      </w:r>
    </w:p>
    <w:p w:rsidR="00000000" w:rsidDel="00000000" w:rsidP="00000000" w:rsidRDefault="00000000" w:rsidRPr="00000000" w14:paraId="00000008">
      <w:pPr>
        <w:jc w:val="center"/>
        <w:rPr>
          <w:rFonts w:ascii="Century Gothic" w:cs="Century Gothic" w:eastAsia="Century Gothic" w:hAnsi="Century Gothic"/>
          <w:b w:val="1"/>
          <w:bCs w:val="1"/>
          <w:sz w:val="28"/>
          <w:szCs w:val="28"/>
        </w:rPr>
      </w:pPr>
      <w:r w:rsidDel="00000000" w:rsidR="00000000" w:rsidRPr="00000000">
        <w:rPr>
          <w:rtl w:val="0"/>
        </w:rPr>
      </w:r>
    </w:p>
    <w:p w:rsidR="00000000" w:rsidDel="00000000" w:rsidP="00000000" w:rsidRDefault="00000000" w:rsidRPr="00000000" w14:paraId="00000009">
      <w:pPr>
        <w:spacing w:after="120" w:before="120" w:lineRule="auto"/>
        <w:rPr>
          <w:rFonts w:ascii="Basic" w:cs="Basic" w:eastAsia="Basic" w:hAnsi="Basic"/>
          <w:b w:val="1"/>
          <w:bCs w:val="1"/>
          <w:sz w:val="28"/>
          <w:szCs w:val="28"/>
        </w:rPr>
      </w:pPr>
      <w:r w:rsidDel="00000000" w:rsidR="00000000" w:rsidRPr="00000000">
        <w:rPr>
          <w:rFonts w:ascii="Century Gothic" w:cs="Century Gothic" w:eastAsia="Century Gothic" w:hAnsi="Century Gothic"/>
          <w:b w:val="1"/>
          <w:bCs w:val="1"/>
          <w:sz w:val="28"/>
          <w:szCs w:val="28"/>
          <w:rtl w:val="0"/>
        </w:rPr>
        <w:t xml:space="preserve">PRESS RELEASE                                                    19th March 2026</w:t>
      </w:r>
      <w:r w:rsidDel="00000000" w:rsidR="00000000" w:rsidRPr="00000000">
        <w:rPr>
          <w:rtl w:val="0"/>
        </w:rPr>
      </w:r>
    </w:p>
    <w:p w:rsidR="00000000" w:rsidDel="00000000" w:rsidP="00000000" w:rsidRDefault="00000000" w:rsidRPr="00000000" w14:paraId="0000000A">
      <w:pPr>
        <w:spacing w:after="120" w:before="120" w:lineRule="auto"/>
        <w:rPr>
          <w:rFonts w:ascii="Century Gothic" w:cs="Century Gothic" w:eastAsia="Century Gothic" w:hAnsi="Century Gothic"/>
          <w:b w:val="1"/>
          <w:bCs w:val="1"/>
          <w:sz w:val="28"/>
          <w:szCs w:val="28"/>
        </w:rPr>
      </w:pPr>
      <w:r w:rsidDel="00000000" w:rsidR="00000000" w:rsidRPr="00000000">
        <w:rPr>
          <w:rFonts w:ascii="Century Gothic" w:cs="Century Gothic" w:eastAsia="Century Gothic" w:hAnsi="Century Gothic"/>
          <w:b w:val="1"/>
          <w:bCs w:val="1"/>
          <w:sz w:val="28"/>
          <w:szCs w:val="28"/>
          <w:rtl w:val="0"/>
        </w:rPr>
        <w:t xml:space="preserve"> </w:t>
      </w:r>
    </w:p>
    <w:p w:rsidR="00000000" w:rsidDel="00000000" w:rsidP="00000000" w:rsidRDefault="00000000" w:rsidRPr="00000000" w14:paraId="0000000B">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Narok County, Kenya.</w:t>
      </w:r>
    </w:p>
    <w:p w:rsidR="00000000" w:rsidDel="00000000" w:rsidP="00000000" w:rsidRDefault="00000000" w:rsidRPr="00000000" w14:paraId="0000000C">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0D">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The State Department for Immigration and Citizen Services continues to make significant strides in bringing essential government services closer to citizens through the ongoing Mobile Registration Exercise in Narok County.</w:t>
      </w:r>
    </w:p>
    <w:p w:rsidR="00000000" w:rsidDel="00000000" w:rsidP="00000000" w:rsidRDefault="00000000" w:rsidRPr="00000000" w14:paraId="0000000E">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The exercise, which has been taking place across various locations within the county, aims to enhance access to critical identification documents, including National Identity Cards and birth certificates, particularly for residents in remote and underserved areas.</w:t>
      </w:r>
    </w:p>
    <w:p w:rsidR="00000000" w:rsidDel="00000000" w:rsidP="00000000" w:rsidRDefault="00000000" w:rsidRPr="00000000" w14:paraId="0000000F">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In a significant highlight of the exercise, Dr. Belio Kipsang, visited Nkareta Location in Narok North Sub-County, where he presided over the issuance of National Identity Cards and birth certificates to residents. His visit underscored the government’s commitment to ensuring that every eligible Kenyan is documented and able to access services that require official identification. </w:t>
      </w:r>
    </w:p>
    <w:p w:rsidR="00000000" w:rsidDel="00000000" w:rsidP="00000000" w:rsidRDefault="00000000" w:rsidRPr="00000000" w14:paraId="00000010">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Speaking during the exercise, the PS  emphasized the importance of legal identity as a gateway to opportunities such as education, employment, financial inclusion, and participation in national development. He reiterated the government’s dedication to inclusivity, noting that no citizen should be left behind due to lack of documentation. </w:t>
      </w:r>
    </w:p>
    <w:p w:rsidR="00000000" w:rsidDel="00000000" w:rsidP="00000000" w:rsidRDefault="00000000" w:rsidRPr="00000000" w14:paraId="00000011">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He further emphasized that, despite the mobile registration happenning in these specific locations in Narok County, there are 970 registration offices across the country that continue to provide the same vital services to all Kenyans. Dr. Belio reaffirmed his commitment to ensuring no citizen is left behind in accessing critical identification documents and the services they unlock.</w:t>
      </w:r>
    </w:p>
    <w:p w:rsidR="00000000" w:rsidDel="00000000" w:rsidP="00000000" w:rsidRDefault="00000000" w:rsidRPr="00000000" w14:paraId="00000012">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The Usajili Mashinani initiative has been widely welcomed by residents, many of whom have historically faced challenges in accessing registration centers due to distance and logistical constraints. By decentralizing services and bringing them directly to communities, the initiative has significantly reduced barriers and improved service delivery.</w:t>
      </w:r>
    </w:p>
    <w:p w:rsidR="00000000" w:rsidDel="00000000" w:rsidP="00000000" w:rsidRDefault="00000000" w:rsidRPr="00000000" w14:paraId="00000013">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Local leaders and community members expressed appreciation for the exercise, highlighting its impact in empowering residents and strengthening civic participation. The 10-day Usajili Mashinani initiative has recorded an impressive turnout, with 26,000 applications recorded in Narok County.</w:t>
      </w:r>
    </w:p>
    <w:p w:rsidR="00000000" w:rsidDel="00000000" w:rsidP="00000000" w:rsidRDefault="00000000" w:rsidRPr="00000000" w14:paraId="00000014">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As the exercise nears its conclusion, residents are encouraged to take advantage of the remaining days to register and obtain their documents. The State Department assures the public that similar initiatives will continue to be rolled out in other regions to ensure nationwide coverage.</w:t>
      </w:r>
    </w:p>
    <w:p w:rsidR="00000000" w:rsidDel="00000000" w:rsidP="00000000" w:rsidRDefault="00000000" w:rsidRPr="00000000" w14:paraId="00000015">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16">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17">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18">
      <w:pPr>
        <w:spacing w:after="120" w:before="120" w:lineRule="auto"/>
        <w:rPr>
          <w:rFonts w:ascii="Basic" w:cs="Basic" w:eastAsia="Basic" w:hAnsi="Basic"/>
          <w:b w:val="1"/>
          <w:bCs w:val="1"/>
          <w:sz w:val="28"/>
          <w:szCs w:val="28"/>
        </w:rPr>
      </w:pPr>
      <w:r w:rsidDel="00000000" w:rsidR="00000000" w:rsidRPr="00000000">
        <w:rPr>
          <w:rFonts w:ascii="Basic" w:cs="Basic" w:eastAsia="Basic" w:hAnsi="Basic"/>
          <w:b w:val="1"/>
          <w:bCs w:val="1"/>
          <w:sz w:val="28"/>
          <w:szCs w:val="28"/>
          <w:rtl w:val="0"/>
        </w:rPr>
        <w:t xml:space="preserve">------------------- Ends----------------------------------</w:t>
      </w:r>
    </w:p>
    <w:sectPr>
      <w:footerReference r:id="rId7" w:type="default"/>
      <w:pgSz w:h="16838" w:w="11906" w:orient="portrait"/>
      <w:pgMar w:bottom="1033" w:top="138"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Basic">
    <w:embedRegular w:fontKey="{00000000-0000-0000-0000-000000000000}" r:id="rId1" w:subsetted="0"/>
  </w:font>
  <w:font w:name="Century Gothic">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Basic-regular.ttf"/><Relationship Id="rId2" Type="http://schemas.openxmlformats.org/officeDocument/2006/relationships/font" Target="fonts/CenturyGothic-regular.ttf"/><Relationship Id="rId3" Type="http://schemas.openxmlformats.org/officeDocument/2006/relationships/font" Target="fonts/CenturyGothic-bold.ttf"/><Relationship Id="rId4" Type="http://schemas.openxmlformats.org/officeDocument/2006/relationships/font" Target="fonts/CenturyGothic-italic.ttf"/><Relationship Id="rId5"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