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drawing>
          <wp:inline distB="0" distT="0" distL="0" distR="0">
            <wp:extent cx="1649216" cy="1136507"/>
            <wp:effectExtent b="0" l="0" r="0" t="0"/>
            <wp:docPr descr="Image result for kabare secretary land commission" id="1" name="image1.png"/>
            <a:graphic>
              <a:graphicData uri="http://schemas.openxmlformats.org/drawingml/2006/picture">
                <pic:pic>
                  <pic:nvPicPr>
                    <pic:cNvPr descr="Image result for kabare secretary land commission" id="0" name="image1.png"/>
                    <pic:cNvPicPr preferRelativeResize="0"/>
                  </pic:nvPicPr>
                  <pic:blipFill>
                    <a:blip r:embed="rId6"/>
                    <a:srcRect b="0" l="0" r="0" t="0"/>
                    <a:stretch>
                      <a:fillRect/>
                    </a:stretch>
                  </pic:blipFill>
                  <pic:spPr>
                    <a:xfrm>
                      <a:off x="0" y="0"/>
                      <a:ext cx="1649216" cy="1136507"/>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OFFICE OF THE PRESIDENT </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MINISTRY OF INTERIOR AND NATIONAL ADMINISTRATION</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center"/>
        <w:rPr>
          <w:rFonts w:ascii="Basic" w:cs="Basic" w:eastAsia="Basic" w:hAnsi="Basic"/>
          <w:b w:val="1"/>
          <w:bCs w:val="1"/>
          <w:color w:val="000000"/>
          <w:sz w:val="28"/>
          <w:szCs w:val="28"/>
        </w:rPr>
      </w:pPr>
      <w:r w:rsidDel="00000000" w:rsidR="00000000" w:rsidRPr="00000000">
        <w:rPr>
          <w:rFonts w:ascii="Basic" w:cs="Basic" w:eastAsia="Basic" w:hAnsi="Basic"/>
          <w:b w:val="1"/>
          <w:bCs w:val="1"/>
          <w:color w:val="000000"/>
          <w:sz w:val="28"/>
          <w:szCs w:val="28"/>
          <w:rtl w:val="0"/>
        </w:rPr>
        <w:t xml:space="preserve">STATE DEPARTMENT FOR IMMIGRATION AND CITIZEN SERVICES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jc w:val="center"/>
        <w:rPr>
          <w:rFonts w:ascii="Basic" w:cs="Basic" w:eastAsia="Basic" w:hAnsi="Basic"/>
          <w:color w:val="000000"/>
          <w:sz w:val="28"/>
          <w:szCs w:val="28"/>
        </w:rPr>
      </w:pPr>
      <w:r w:rsidDel="00000000" w:rsidR="00000000" w:rsidRPr="00000000">
        <w:rPr>
          <w:rFonts w:ascii="Basic" w:cs="Basic" w:eastAsia="Basic" w:hAnsi="Basic"/>
          <w:b w:val="1"/>
          <w:bCs w:val="1"/>
          <w:color w:val="000000"/>
          <w:sz w:val="28"/>
          <w:szCs w:val="28"/>
          <w:rtl w:val="0"/>
        </w:rPr>
        <w:t xml:space="preserve">OFFICE OF THE PRINCIPAL SECRETARY</w:t>
      </w:r>
      <w:r w:rsidDel="00000000" w:rsidR="00000000" w:rsidRPr="00000000">
        <w:rPr>
          <w:rtl w:val="0"/>
        </w:rPr>
      </w:r>
    </w:p>
    <w:p w:rsidR="00000000" w:rsidDel="00000000" w:rsidP="00000000" w:rsidRDefault="00000000" w:rsidRPr="00000000" w14:paraId="00000007">
      <w:pPr>
        <w:jc w:val="center"/>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________________________________________________________________                                                                               </w:t>
      </w:r>
    </w:p>
    <w:p w:rsidR="00000000" w:rsidDel="00000000" w:rsidP="00000000" w:rsidRDefault="00000000" w:rsidRPr="00000000" w14:paraId="00000008">
      <w:pPr>
        <w:jc w:val="center"/>
        <w:rPr>
          <w:rFonts w:ascii="Century Gothic" w:cs="Century Gothic" w:eastAsia="Century Gothic" w:hAnsi="Century Gothic"/>
          <w:b w:val="1"/>
          <w:bCs w:val="1"/>
          <w:sz w:val="28"/>
          <w:szCs w:val="28"/>
        </w:rPr>
      </w:pPr>
      <w:r w:rsidDel="00000000" w:rsidR="00000000" w:rsidRPr="00000000">
        <w:rPr>
          <w:rtl w:val="0"/>
        </w:rPr>
      </w:r>
    </w:p>
    <w:p w:rsidR="00000000" w:rsidDel="00000000" w:rsidP="00000000" w:rsidRDefault="00000000" w:rsidRPr="00000000" w14:paraId="00000009">
      <w:pPr>
        <w:spacing w:after="120" w:before="120" w:lineRule="auto"/>
        <w:rPr>
          <w:rFonts w:ascii="Basic" w:cs="Basic" w:eastAsia="Basic" w:hAnsi="Bas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PRESS RELEASE                                                     15th January 2026</w:t>
      </w:r>
      <w:r w:rsidDel="00000000" w:rsidR="00000000" w:rsidRPr="00000000">
        <w:rPr>
          <w:rtl w:val="0"/>
        </w:rPr>
      </w:r>
    </w:p>
    <w:p w:rsidR="00000000" w:rsidDel="00000000" w:rsidP="00000000" w:rsidRDefault="00000000" w:rsidRPr="00000000" w14:paraId="0000000A">
      <w:pPr>
        <w:spacing w:after="120" w:before="120" w:lineRule="auto"/>
        <w:rPr>
          <w:rFonts w:ascii="Century Gothic" w:cs="Century Gothic" w:eastAsia="Century Gothic" w:hAnsi="Century Gothic"/>
          <w:b w:val="1"/>
          <w:bCs w:val="1"/>
          <w:sz w:val="28"/>
          <w:szCs w:val="28"/>
        </w:rPr>
      </w:pPr>
      <w:r w:rsidDel="00000000" w:rsidR="00000000" w:rsidRPr="00000000">
        <w:rPr>
          <w:rFonts w:ascii="Century Gothic" w:cs="Century Gothic" w:eastAsia="Century Gothic" w:hAnsi="Century Gothic"/>
          <w:b w:val="1"/>
          <w:bCs w:val="1"/>
          <w:sz w:val="28"/>
          <w:szCs w:val="28"/>
          <w:rtl w:val="0"/>
        </w:rPr>
        <w:t xml:space="preserve"> </w:t>
      </w:r>
    </w:p>
    <w:p w:rsidR="00000000" w:rsidDel="00000000" w:rsidP="00000000" w:rsidRDefault="00000000" w:rsidRPr="00000000" w14:paraId="0000000B">
      <w:pPr>
        <w:spacing w:after="120" w:before="120" w:lineRule="auto"/>
        <w:jc w:val="both"/>
        <w:rPr>
          <w:rFonts w:ascii="Basic" w:cs="Basic" w:eastAsia="Basic" w:hAnsi="Basic"/>
          <w:sz w:val="28"/>
          <w:szCs w:val="28"/>
        </w:rPr>
      </w:pPr>
      <w:r w:rsidDel="00000000" w:rsidR="00000000" w:rsidRPr="00000000">
        <w:rPr>
          <w:rFonts w:ascii="Basic" w:cs="Basic" w:eastAsia="Basic" w:hAnsi="Basic"/>
          <w:b w:val="1"/>
          <w:bCs w:val="1"/>
          <w:sz w:val="28"/>
          <w:szCs w:val="28"/>
          <w:rtl w:val="0"/>
        </w:rPr>
        <w:t xml:space="preserve">Strengthening identity access: PS sensitizes NGAOs on new ID framework in Tana River</w:t>
      </w:r>
      <w:r w:rsidDel="00000000" w:rsidR="00000000" w:rsidRPr="00000000">
        <w:rPr>
          <w:rtl w:val="0"/>
        </w:rPr>
      </w:r>
    </w:p>
    <w:p w:rsidR="00000000" w:rsidDel="00000000" w:rsidP="00000000" w:rsidRDefault="00000000" w:rsidRPr="00000000" w14:paraId="0000000C">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0D">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In a move aimed at ensuring that every eligible Kenyan can access a National Identity Card, Ps Immigration and Citizen Services, Dr. Belio R. Kipsang led a sensitization forum for National Government Administration Officers(NGAOs) in Hola Primary school, aimed  to deepen understanding of the new framework governing the issuance of National Identity documentation.</w:t>
      </w:r>
    </w:p>
    <w:p w:rsidR="00000000" w:rsidDel="00000000" w:rsidP="00000000" w:rsidRDefault="00000000" w:rsidRPr="00000000" w14:paraId="0000000E">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0F">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While the new framework has been fully operational since May 2024, the Principal Secretary emphasized the need for continued engagement with NGAOs, who play a critical role in its implementation at the grassroots level.</w:t>
      </w:r>
    </w:p>
    <w:p w:rsidR="00000000" w:rsidDel="00000000" w:rsidP="00000000" w:rsidRDefault="00000000" w:rsidRPr="00000000" w14:paraId="00000010">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PS reiterated that the new framework replaced the former vetting committees, which had often caused delays and inconsistencies in service delivery. He noted that Tana River County has historically faced difficulties in vetting, making the adoption of the new framework critical in ensuring timely, fair, and transparent access to identity documents.</w:t>
      </w:r>
    </w:p>
    <w:p w:rsidR="00000000" w:rsidDel="00000000" w:rsidP="00000000" w:rsidRDefault="00000000" w:rsidRPr="00000000" w14:paraId="00000011">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2">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session brought together National Government Administrative Officers (NGAOs) drawn from across Tana River County’s six sub-counties, namely: Tana River, Tana North, Tana Delta, Galledyetu, Bangale, and Tarasaa, including Deputy County Commissioners (DCCs), Chiefs, and Assistant Chiefs, all of whom play a critical role in the implementation of government services at the grassroots level.</w:t>
      </w:r>
    </w:p>
    <w:p w:rsidR="00000000" w:rsidDel="00000000" w:rsidP="00000000" w:rsidRDefault="00000000" w:rsidRPr="00000000" w14:paraId="00000013">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4">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According to data presented during the session, Tana River County currently has 1,492 uncollected National Identity Cards. Of these, 598 belong to new applicants who were not previously registered (NPR), while 894 are replacement IDs for citizens who had lost their original documents.</w:t>
      </w:r>
    </w:p>
    <w:p w:rsidR="00000000" w:rsidDel="00000000" w:rsidP="00000000" w:rsidRDefault="00000000" w:rsidRPr="00000000" w14:paraId="00000015">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6">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Principal Secretary urged NGAOs to intensify community sensitization, encourage applicants to collect their IDs, and ensure accurate information is shared to counter misinformation surrounding the issuance process. He emphasized that the framework is designed to be inclusive, efficient, and secure, while safeguarding national security interests.</w:t>
      </w:r>
    </w:p>
    <w:p w:rsidR="00000000" w:rsidDel="00000000" w:rsidP="00000000" w:rsidRDefault="00000000" w:rsidRPr="00000000" w14:paraId="00000017">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8">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County Commissioner, Mr. Joseph Mwangi, reaffirmed the county administration’s commitment to working closely with the State Department to ensure effective implementation of the framework and improved service delivery to residents.</w:t>
      </w:r>
    </w:p>
    <w:p w:rsidR="00000000" w:rsidDel="00000000" w:rsidP="00000000" w:rsidRDefault="00000000" w:rsidRPr="00000000" w14:paraId="00000019">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A">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PS was accompanied by senior officials from the State Department for Immigration and Citizen Services, including Director General, Immigration, Ms. Evelyn Cheluget; Director General eCitizen, Ambassador Isaac Ochieng; Secretary, Civil Registration Services (CRS), Mr. Paul Mwangemi; Director, Field Services, Mr. Aggrey Maasai, A representative from Internal Security, Mr. Lawrence, and Mr. Jason Awour from the Department of Refugee Services, highlighting collaboration among government departments and promoting coordinated service delivery. </w:t>
      </w:r>
    </w:p>
    <w:p w:rsidR="00000000" w:rsidDel="00000000" w:rsidP="00000000" w:rsidRDefault="00000000" w:rsidRPr="00000000" w14:paraId="0000001B">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C">
      <w:pPr>
        <w:spacing w:after="120" w:before="120" w:lineRule="auto"/>
        <w:jc w:val="both"/>
        <w:rPr>
          <w:rFonts w:ascii="Basic" w:cs="Basic" w:eastAsia="Basic" w:hAnsi="Basic"/>
          <w:sz w:val="28"/>
          <w:szCs w:val="28"/>
        </w:rPr>
      </w:pPr>
      <w:r w:rsidDel="00000000" w:rsidR="00000000" w:rsidRPr="00000000">
        <w:rPr>
          <w:rFonts w:ascii="Basic" w:cs="Basic" w:eastAsia="Basic" w:hAnsi="Basic"/>
          <w:sz w:val="28"/>
          <w:szCs w:val="28"/>
          <w:rtl w:val="0"/>
        </w:rPr>
        <w:t xml:space="preserve">The State Department for Immigration and Citizen Services remains committed to strengthening systems that promote inclusivity, transparency, and access to  national documentation for all Kenyans.</w:t>
      </w:r>
    </w:p>
    <w:p w:rsidR="00000000" w:rsidDel="00000000" w:rsidP="00000000" w:rsidRDefault="00000000" w:rsidRPr="00000000" w14:paraId="0000001D">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E">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1F">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20">
      <w:pPr>
        <w:spacing w:after="120" w:before="120" w:lineRule="auto"/>
        <w:jc w:val="both"/>
        <w:rPr>
          <w:rFonts w:ascii="Basic" w:cs="Basic" w:eastAsia="Basic" w:hAnsi="Basic"/>
          <w:sz w:val="28"/>
          <w:szCs w:val="28"/>
        </w:rPr>
      </w:pPr>
      <w:r w:rsidDel="00000000" w:rsidR="00000000" w:rsidRPr="00000000">
        <w:rPr>
          <w:rtl w:val="0"/>
        </w:rPr>
      </w:r>
    </w:p>
    <w:p w:rsidR="00000000" w:rsidDel="00000000" w:rsidP="00000000" w:rsidRDefault="00000000" w:rsidRPr="00000000" w14:paraId="00000021">
      <w:pPr>
        <w:spacing w:after="120" w:before="120" w:lineRule="auto"/>
        <w:rPr>
          <w:rFonts w:ascii="Basic" w:cs="Basic" w:eastAsia="Basic" w:hAnsi="Basic"/>
          <w:b w:val="1"/>
          <w:bCs w:val="1"/>
          <w:sz w:val="28"/>
          <w:szCs w:val="28"/>
        </w:rPr>
      </w:pPr>
      <w:r w:rsidDel="00000000" w:rsidR="00000000" w:rsidRPr="00000000">
        <w:rPr>
          <w:rFonts w:ascii="Basic" w:cs="Basic" w:eastAsia="Basic" w:hAnsi="Basic"/>
          <w:b w:val="1"/>
          <w:bCs w:val="1"/>
          <w:sz w:val="28"/>
          <w:szCs w:val="28"/>
          <w:rtl w:val="0"/>
        </w:rPr>
        <w:t xml:space="preserve">    ------------------- Ends----------------------------------</w:t>
      </w:r>
    </w:p>
    <w:sectPr>
      <w:footerReference r:id="rId7" w:type="default"/>
      <w:pgSz w:h="16838" w:w="11906" w:orient="portrait"/>
      <w:pgMar w:bottom="1033" w:top="138"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Basic">
    <w:embedRegular w:fontKey="{00000000-0000-0000-0000-000000000000}" r:id="rId1" w:subsetted="0"/>
  </w:font>
  <w:font w:name="Century Gothic">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asic-regular.ttf"/><Relationship Id="rId2" Type="http://schemas.openxmlformats.org/officeDocument/2006/relationships/font" Target="fonts/CenturyGothic-regular.ttf"/><Relationship Id="rId3" Type="http://schemas.openxmlformats.org/officeDocument/2006/relationships/font" Target="fonts/CenturyGothic-bold.ttf"/><Relationship Id="rId4" Type="http://schemas.openxmlformats.org/officeDocument/2006/relationships/font" Target="fonts/CenturyGothic-italic.ttf"/><Relationship Id="rId5"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