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1023D" w:rsidRPr="00EE2B8F" w:rsidRDefault="00030D33">
      <w:pPr>
        <w:jc w:val="center"/>
        <w:rPr>
          <w:rFonts w:ascii="Footlight MT Light" w:hAnsi="Footlight MT Light"/>
          <w:b/>
          <w:bCs/>
        </w:rPr>
      </w:pPr>
      <w:r w:rsidRPr="00EE2B8F">
        <w:rPr>
          <w:rFonts w:ascii="Footlight MT Light" w:hAnsi="Footlight MT Light"/>
          <w:noProof/>
        </w:rPr>
        <w:drawing>
          <wp:inline distT="0" distB="0" distL="0" distR="0">
            <wp:extent cx="1649216" cy="1136507"/>
            <wp:effectExtent l="0" t="0" r="0" b="0"/>
            <wp:docPr id="1" name="image1.png" descr="Image result for kabare secretary land commission"/>
            <wp:cNvGraphicFramePr/>
            <a:graphic xmlns:a="http://schemas.openxmlformats.org/drawingml/2006/main">
              <a:graphicData uri="http://schemas.openxmlformats.org/drawingml/2006/picture">
                <pic:pic xmlns:pic="http://schemas.openxmlformats.org/drawingml/2006/picture">
                  <pic:nvPicPr>
                    <pic:cNvPr id="0" name="image1.png" descr="Image result for kabare secretary land commission"/>
                    <pic:cNvPicPr preferRelativeResize="0"/>
                  </pic:nvPicPr>
                  <pic:blipFill>
                    <a:blip r:embed="rId6"/>
                    <a:srcRect/>
                    <a:stretch>
                      <a:fillRect/>
                    </a:stretch>
                  </pic:blipFill>
                  <pic:spPr>
                    <a:xfrm>
                      <a:off x="0" y="0"/>
                      <a:ext cx="1649216" cy="1136507"/>
                    </a:xfrm>
                    <a:prstGeom prst="rect">
                      <a:avLst/>
                    </a:prstGeom>
                    <a:ln/>
                  </pic:spPr>
                </pic:pic>
              </a:graphicData>
            </a:graphic>
          </wp:inline>
        </w:drawing>
      </w:r>
    </w:p>
    <w:p w:rsidR="00C1023D" w:rsidRPr="00EE2B8F" w:rsidRDefault="00C1023D">
      <w:pPr>
        <w:jc w:val="center"/>
        <w:rPr>
          <w:rFonts w:ascii="Footlight MT Light" w:hAnsi="Footlight MT Light"/>
        </w:rPr>
      </w:pPr>
    </w:p>
    <w:p w:rsidR="00C1023D" w:rsidRPr="00EE2B8F" w:rsidRDefault="00030D33">
      <w:pPr>
        <w:pBdr>
          <w:top w:val="nil"/>
          <w:left w:val="nil"/>
          <w:bottom w:val="nil"/>
          <w:right w:val="nil"/>
          <w:between w:val="nil"/>
        </w:pBdr>
        <w:spacing w:line="276" w:lineRule="auto"/>
        <w:jc w:val="center"/>
        <w:rPr>
          <w:rFonts w:ascii="Footlight MT Light" w:eastAsia="Basic" w:hAnsi="Footlight MT Light" w:cs="Basic"/>
          <w:b/>
          <w:bCs/>
          <w:color w:val="000000"/>
          <w:sz w:val="28"/>
          <w:szCs w:val="28"/>
        </w:rPr>
      </w:pPr>
      <w:r w:rsidRPr="00EE2B8F">
        <w:rPr>
          <w:rFonts w:ascii="Footlight MT Light" w:eastAsia="Basic" w:hAnsi="Footlight MT Light" w:cs="Basic"/>
          <w:b/>
          <w:bCs/>
          <w:color w:val="000000"/>
          <w:sz w:val="28"/>
          <w:szCs w:val="28"/>
        </w:rPr>
        <w:t xml:space="preserve">OFFICE OF THE PRESIDENT </w:t>
      </w:r>
    </w:p>
    <w:p w:rsidR="00C1023D" w:rsidRPr="00EE2B8F" w:rsidRDefault="00030D33">
      <w:pPr>
        <w:pBdr>
          <w:top w:val="nil"/>
          <w:left w:val="nil"/>
          <w:bottom w:val="nil"/>
          <w:right w:val="nil"/>
          <w:between w:val="nil"/>
        </w:pBdr>
        <w:spacing w:line="276" w:lineRule="auto"/>
        <w:jc w:val="center"/>
        <w:rPr>
          <w:rFonts w:ascii="Footlight MT Light" w:eastAsia="Basic" w:hAnsi="Footlight MT Light" w:cs="Basic"/>
          <w:b/>
          <w:bCs/>
          <w:color w:val="000000"/>
          <w:sz w:val="28"/>
          <w:szCs w:val="28"/>
        </w:rPr>
      </w:pPr>
      <w:r w:rsidRPr="00EE2B8F">
        <w:rPr>
          <w:rFonts w:ascii="Footlight MT Light" w:eastAsia="Basic" w:hAnsi="Footlight MT Light" w:cs="Basic"/>
          <w:b/>
          <w:bCs/>
          <w:color w:val="000000"/>
          <w:sz w:val="28"/>
          <w:szCs w:val="28"/>
        </w:rPr>
        <w:t>MINISTRY OF INTERIOR AND NATIONAL ADMINISTRATION</w:t>
      </w:r>
    </w:p>
    <w:p w:rsidR="00C1023D" w:rsidRPr="00EE2B8F" w:rsidRDefault="00030D33">
      <w:pPr>
        <w:pBdr>
          <w:top w:val="nil"/>
          <w:left w:val="nil"/>
          <w:bottom w:val="nil"/>
          <w:right w:val="nil"/>
          <w:between w:val="nil"/>
        </w:pBdr>
        <w:spacing w:line="276" w:lineRule="auto"/>
        <w:jc w:val="center"/>
        <w:rPr>
          <w:rFonts w:ascii="Footlight MT Light" w:eastAsia="Basic" w:hAnsi="Footlight MT Light" w:cs="Basic"/>
          <w:b/>
          <w:bCs/>
          <w:color w:val="000000"/>
          <w:sz w:val="28"/>
          <w:szCs w:val="28"/>
        </w:rPr>
      </w:pPr>
      <w:r w:rsidRPr="00EE2B8F">
        <w:rPr>
          <w:rFonts w:ascii="Footlight MT Light" w:eastAsia="Basic" w:hAnsi="Footlight MT Light" w:cs="Basic"/>
          <w:b/>
          <w:bCs/>
          <w:color w:val="000000"/>
          <w:sz w:val="28"/>
          <w:szCs w:val="28"/>
        </w:rPr>
        <w:t>STATE DEPARTMENT FOR IMMIGRATION AND CITIZEN SERVICES</w:t>
      </w:r>
    </w:p>
    <w:p w:rsidR="00C1023D" w:rsidRPr="00EE2B8F" w:rsidRDefault="00030D33">
      <w:pPr>
        <w:pBdr>
          <w:top w:val="nil"/>
          <w:left w:val="nil"/>
          <w:bottom w:val="nil"/>
          <w:right w:val="nil"/>
          <w:between w:val="nil"/>
        </w:pBdr>
        <w:spacing w:line="276" w:lineRule="auto"/>
        <w:jc w:val="center"/>
        <w:rPr>
          <w:rFonts w:ascii="Footlight MT Light" w:eastAsia="Basic" w:hAnsi="Footlight MT Light" w:cs="Basic"/>
          <w:color w:val="000000"/>
          <w:sz w:val="28"/>
          <w:szCs w:val="28"/>
        </w:rPr>
      </w:pPr>
      <w:r w:rsidRPr="00EE2B8F">
        <w:rPr>
          <w:rFonts w:ascii="Footlight MT Light" w:eastAsia="Basic" w:hAnsi="Footlight MT Light" w:cs="Basic"/>
          <w:b/>
          <w:bCs/>
          <w:color w:val="000000"/>
          <w:sz w:val="28"/>
          <w:szCs w:val="28"/>
        </w:rPr>
        <w:t>OFFICE OF THE PRINCIPAL SECRETARY</w:t>
      </w:r>
    </w:p>
    <w:p w:rsidR="00C1023D" w:rsidRPr="00EE2B8F" w:rsidRDefault="00030D33">
      <w:pPr>
        <w:jc w:val="center"/>
        <w:rPr>
          <w:rFonts w:ascii="Footlight MT Light" w:eastAsia="Century Gothic" w:hAnsi="Footlight MT Light" w:cs="Century Gothic"/>
          <w:b/>
          <w:bCs/>
          <w:sz w:val="28"/>
          <w:szCs w:val="28"/>
        </w:rPr>
      </w:pPr>
      <w:r w:rsidRPr="00EE2B8F">
        <w:rPr>
          <w:rFonts w:ascii="Footlight MT Light" w:eastAsia="Century Gothic" w:hAnsi="Footlight MT Light" w:cs="Century Gothic"/>
          <w:b/>
          <w:bCs/>
          <w:sz w:val="28"/>
          <w:szCs w:val="28"/>
        </w:rPr>
        <w:t xml:space="preserve">________________________________________________________________                                                                               </w:t>
      </w:r>
    </w:p>
    <w:p w:rsidR="00C1023D" w:rsidRPr="00EE2B8F" w:rsidRDefault="00C1023D">
      <w:pPr>
        <w:jc w:val="center"/>
        <w:rPr>
          <w:rFonts w:ascii="Footlight MT Light" w:eastAsia="Century Gothic" w:hAnsi="Footlight MT Light" w:cs="Century Gothic"/>
          <w:b/>
          <w:bCs/>
          <w:sz w:val="28"/>
          <w:szCs w:val="28"/>
        </w:rPr>
      </w:pPr>
    </w:p>
    <w:p w:rsidR="00C1023D" w:rsidRPr="00EE2B8F" w:rsidRDefault="00030D33">
      <w:pPr>
        <w:spacing w:before="120" w:after="120"/>
        <w:rPr>
          <w:rFonts w:ascii="Footlight MT Light" w:eastAsia="Basic" w:hAnsi="Footlight MT Light" w:cs="Basic"/>
          <w:b/>
          <w:bCs/>
          <w:sz w:val="28"/>
          <w:szCs w:val="28"/>
        </w:rPr>
      </w:pPr>
      <w:r w:rsidRPr="00EE2B8F">
        <w:rPr>
          <w:rFonts w:ascii="Footlight MT Light" w:eastAsia="Century Gothic" w:hAnsi="Footlight MT Light" w:cs="Century Gothic"/>
          <w:b/>
          <w:bCs/>
          <w:sz w:val="28"/>
          <w:szCs w:val="28"/>
        </w:rPr>
        <w:t>PRESS RELEASE                                                     2nd February 2026</w:t>
      </w:r>
    </w:p>
    <w:p w:rsidR="00C1023D" w:rsidRPr="00EE2B8F" w:rsidRDefault="00030D33">
      <w:pPr>
        <w:spacing w:before="120" w:after="120"/>
        <w:rPr>
          <w:rFonts w:ascii="Footlight MT Light" w:eastAsia="Century Gothic" w:hAnsi="Footlight MT Light" w:cs="Century Gothic"/>
          <w:b/>
          <w:bCs/>
          <w:sz w:val="28"/>
          <w:szCs w:val="28"/>
        </w:rPr>
      </w:pPr>
      <w:r w:rsidRPr="00EE2B8F">
        <w:rPr>
          <w:rFonts w:ascii="Footlight MT Light" w:eastAsia="Century Gothic" w:hAnsi="Footlight MT Light" w:cs="Century Gothic"/>
          <w:b/>
          <w:bCs/>
          <w:sz w:val="28"/>
          <w:szCs w:val="28"/>
        </w:rPr>
        <w:t xml:space="preserve"> </w:t>
      </w:r>
    </w:p>
    <w:p w:rsidR="00C1023D" w:rsidRPr="00EE2B8F" w:rsidRDefault="00030D33">
      <w:pPr>
        <w:spacing w:before="120" w:after="120"/>
        <w:rPr>
          <w:rFonts w:ascii="Footlight MT Light" w:eastAsia="Century Gothic" w:hAnsi="Footlight MT Light" w:cs="Century Gothic"/>
          <w:b/>
          <w:bCs/>
          <w:sz w:val="28"/>
          <w:szCs w:val="28"/>
        </w:rPr>
      </w:pPr>
      <w:r w:rsidRPr="00EE2B8F">
        <w:rPr>
          <w:rFonts w:ascii="Footlight MT Light" w:eastAsia="Century Gothic" w:hAnsi="Footlight MT Light" w:cs="Century Gothic"/>
          <w:b/>
          <w:bCs/>
          <w:sz w:val="28"/>
          <w:szCs w:val="28"/>
        </w:rPr>
        <w:t xml:space="preserve">Official launch of </w:t>
      </w:r>
      <w:proofErr w:type="spellStart"/>
      <w:r w:rsidRPr="00EE2B8F">
        <w:rPr>
          <w:rFonts w:ascii="Footlight MT Light" w:eastAsia="Century Gothic" w:hAnsi="Footlight MT Light" w:cs="Century Gothic"/>
          <w:b/>
          <w:bCs/>
          <w:sz w:val="28"/>
          <w:szCs w:val="28"/>
        </w:rPr>
        <w:t>Usajil</w:t>
      </w:r>
      <w:r w:rsidRPr="00EE2B8F">
        <w:rPr>
          <w:rFonts w:ascii="Footlight MT Light" w:eastAsia="Century Gothic" w:hAnsi="Footlight MT Light" w:cs="Century Gothic"/>
          <w:b/>
          <w:bCs/>
          <w:sz w:val="28"/>
          <w:szCs w:val="28"/>
        </w:rPr>
        <w:t>i</w:t>
      </w:r>
      <w:proofErr w:type="spellEnd"/>
      <w:r w:rsidRPr="00EE2B8F">
        <w:rPr>
          <w:rFonts w:ascii="Footlight MT Light" w:eastAsia="Century Gothic" w:hAnsi="Footlight MT Light" w:cs="Century Gothic"/>
          <w:b/>
          <w:bCs/>
          <w:sz w:val="28"/>
          <w:szCs w:val="28"/>
        </w:rPr>
        <w:t xml:space="preserve"> </w:t>
      </w:r>
      <w:proofErr w:type="spellStart"/>
      <w:r w:rsidRPr="00EE2B8F">
        <w:rPr>
          <w:rFonts w:ascii="Footlight MT Light" w:eastAsia="Century Gothic" w:hAnsi="Footlight MT Light" w:cs="Century Gothic"/>
          <w:b/>
          <w:bCs/>
          <w:sz w:val="28"/>
          <w:szCs w:val="28"/>
        </w:rPr>
        <w:t>Mashinani</w:t>
      </w:r>
      <w:proofErr w:type="spellEnd"/>
      <w:r w:rsidRPr="00EE2B8F">
        <w:rPr>
          <w:rFonts w:ascii="Footlight MT Light" w:eastAsia="Century Gothic" w:hAnsi="Footlight MT Light" w:cs="Century Gothic"/>
          <w:b/>
          <w:bCs/>
          <w:sz w:val="28"/>
          <w:szCs w:val="28"/>
        </w:rPr>
        <w:t xml:space="preserve"> Mobile Registration exercise </w:t>
      </w:r>
    </w:p>
    <w:p w:rsidR="00C1023D" w:rsidRPr="00EE2B8F" w:rsidRDefault="00C1023D">
      <w:pPr>
        <w:spacing w:before="120" w:after="120"/>
        <w:jc w:val="both"/>
        <w:rPr>
          <w:rFonts w:ascii="Footlight MT Light" w:eastAsia="Basic" w:hAnsi="Footlight MT Light" w:cs="Basic"/>
          <w:sz w:val="28"/>
          <w:szCs w:val="28"/>
        </w:rPr>
      </w:pPr>
    </w:p>
    <w:p w:rsidR="00C1023D" w:rsidRPr="00EE2B8F" w:rsidRDefault="00030D33">
      <w:pPr>
        <w:spacing w:before="120" w:after="120"/>
        <w:jc w:val="both"/>
        <w:rPr>
          <w:rFonts w:ascii="Footlight MT Light" w:eastAsia="Basic" w:hAnsi="Footlight MT Light" w:cs="Basic"/>
          <w:sz w:val="28"/>
          <w:szCs w:val="28"/>
        </w:rPr>
      </w:pPr>
      <w:r w:rsidRPr="00EE2B8F">
        <w:rPr>
          <w:rFonts w:ascii="Footlight MT Light" w:eastAsia="Basic" w:hAnsi="Footlight MT Light" w:cs="Basic"/>
          <w:sz w:val="28"/>
          <w:szCs w:val="28"/>
        </w:rPr>
        <w:t xml:space="preserve">The Cabinet Secretary for Interior and National Administration, Hon. </w:t>
      </w:r>
      <w:proofErr w:type="spellStart"/>
      <w:r w:rsidRPr="00EE2B8F">
        <w:rPr>
          <w:rFonts w:ascii="Footlight MT Light" w:eastAsia="Basic" w:hAnsi="Footlight MT Light" w:cs="Basic"/>
          <w:sz w:val="28"/>
          <w:szCs w:val="28"/>
        </w:rPr>
        <w:t>Kipchumba</w:t>
      </w:r>
      <w:proofErr w:type="spellEnd"/>
      <w:r w:rsidRPr="00EE2B8F">
        <w:rPr>
          <w:rFonts w:ascii="Footlight MT Light" w:eastAsia="Basic" w:hAnsi="Footlight MT Light" w:cs="Basic"/>
          <w:sz w:val="28"/>
          <w:szCs w:val="28"/>
        </w:rPr>
        <w:t xml:space="preserve"> </w:t>
      </w:r>
      <w:proofErr w:type="spellStart"/>
      <w:r w:rsidRPr="00EE2B8F">
        <w:rPr>
          <w:rFonts w:ascii="Footlight MT Light" w:eastAsia="Basic" w:hAnsi="Footlight MT Light" w:cs="Basic"/>
          <w:sz w:val="28"/>
          <w:szCs w:val="28"/>
        </w:rPr>
        <w:t>Murkomen</w:t>
      </w:r>
      <w:proofErr w:type="spellEnd"/>
      <w:r w:rsidRPr="00EE2B8F">
        <w:rPr>
          <w:rFonts w:ascii="Footlight MT Light" w:eastAsia="Basic" w:hAnsi="Footlight MT Light" w:cs="Basic"/>
          <w:sz w:val="28"/>
          <w:szCs w:val="28"/>
        </w:rPr>
        <w:t xml:space="preserve">, today officially launched the National </w:t>
      </w:r>
      <w:proofErr w:type="spellStart"/>
      <w:r w:rsidRPr="00EE2B8F">
        <w:rPr>
          <w:rFonts w:ascii="Footlight MT Light" w:eastAsia="Basic" w:hAnsi="Footlight MT Light" w:cs="Basic"/>
          <w:sz w:val="28"/>
          <w:szCs w:val="28"/>
        </w:rPr>
        <w:t>Usajili</w:t>
      </w:r>
      <w:proofErr w:type="spellEnd"/>
      <w:r w:rsidRPr="00EE2B8F">
        <w:rPr>
          <w:rFonts w:ascii="Footlight MT Light" w:eastAsia="Basic" w:hAnsi="Footlight MT Light" w:cs="Basic"/>
          <w:sz w:val="28"/>
          <w:szCs w:val="28"/>
        </w:rPr>
        <w:t xml:space="preserve"> </w:t>
      </w:r>
      <w:proofErr w:type="spellStart"/>
      <w:r w:rsidRPr="00EE2B8F">
        <w:rPr>
          <w:rFonts w:ascii="Footlight MT Light" w:eastAsia="Basic" w:hAnsi="Footlight MT Light" w:cs="Basic"/>
          <w:sz w:val="28"/>
          <w:szCs w:val="28"/>
        </w:rPr>
        <w:t>Mashinani</w:t>
      </w:r>
      <w:proofErr w:type="spellEnd"/>
      <w:r w:rsidRPr="00EE2B8F">
        <w:rPr>
          <w:rFonts w:ascii="Footlight MT Light" w:eastAsia="Basic" w:hAnsi="Footlight MT Light" w:cs="Basic"/>
          <w:sz w:val="28"/>
          <w:szCs w:val="28"/>
        </w:rPr>
        <w:t xml:space="preserve"> Mobile Registration of Persons in </w:t>
      </w:r>
      <w:proofErr w:type="spellStart"/>
      <w:r w:rsidRPr="00EE2B8F">
        <w:rPr>
          <w:rFonts w:ascii="Footlight MT Light" w:eastAsia="Basic" w:hAnsi="Footlight MT Light" w:cs="Basic"/>
          <w:sz w:val="28"/>
          <w:szCs w:val="28"/>
        </w:rPr>
        <w:t>Kapenguria</w:t>
      </w:r>
      <w:proofErr w:type="spellEnd"/>
      <w:r w:rsidRPr="00EE2B8F">
        <w:rPr>
          <w:rFonts w:ascii="Footlight MT Light" w:eastAsia="Basic" w:hAnsi="Footlight MT Light" w:cs="Basic"/>
          <w:sz w:val="28"/>
          <w:szCs w:val="28"/>
        </w:rPr>
        <w:t xml:space="preserve">, marking a major push </w:t>
      </w:r>
      <w:r w:rsidRPr="00EE2B8F">
        <w:rPr>
          <w:rFonts w:ascii="Footlight MT Light" w:eastAsia="Basic" w:hAnsi="Footlight MT Light" w:cs="Basic"/>
          <w:sz w:val="28"/>
          <w:szCs w:val="28"/>
        </w:rPr>
        <w:t>by the Government to expand access to National Identification services in underserved areas.</w:t>
      </w:r>
    </w:p>
    <w:p w:rsidR="00C1023D" w:rsidRPr="00EE2B8F" w:rsidRDefault="00030D33">
      <w:pPr>
        <w:spacing w:before="120" w:after="120"/>
        <w:jc w:val="both"/>
        <w:rPr>
          <w:rFonts w:ascii="Footlight MT Light" w:eastAsia="Basic" w:hAnsi="Footlight MT Light" w:cs="Basic"/>
          <w:sz w:val="28"/>
          <w:szCs w:val="28"/>
        </w:rPr>
      </w:pPr>
      <w:r w:rsidRPr="00EE2B8F">
        <w:rPr>
          <w:rFonts w:ascii="Footlight MT Light" w:eastAsia="Basic" w:hAnsi="Footlight MT Light" w:cs="Basic"/>
          <w:sz w:val="28"/>
          <w:szCs w:val="28"/>
        </w:rPr>
        <w:t>The launch featured the commissioning of mobile live capture machines and the flagging off of mobile registration vehicles, as an intensified grassroots registrati</w:t>
      </w:r>
      <w:r w:rsidRPr="00EE2B8F">
        <w:rPr>
          <w:rFonts w:ascii="Footlight MT Light" w:eastAsia="Basic" w:hAnsi="Footlight MT Light" w:cs="Basic"/>
          <w:sz w:val="28"/>
          <w:szCs w:val="28"/>
        </w:rPr>
        <w:t xml:space="preserve">on </w:t>
      </w:r>
      <w:r w:rsidR="00B3613A" w:rsidRPr="00EE2B8F">
        <w:rPr>
          <w:rFonts w:ascii="Footlight MT Light" w:eastAsia="Basic" w:hAnsi="Footlight MT Light" w:cs="Basic"/>
          <w:sz w:val="28"/>
          <w:szCs w:val="28"/>
        </w:rPr>
        <w:t>continues across</w:t>
      </w:r>
      <w:r w:rsidRPr="00EE2B8F">
        <w:rPr>
          <w:rFonts w:ascii="Footlight MT Light" w:eastAsia="Basic" w:hAnsi="Footlight MT Light" w:cs="Basic"/>
          <w:sz w:val="28"/>
          <w:szCs w:val="28"/>
        </w:rPr>
        <w:t xml:space="preserve"> targeted counties.</w:t>
      </w:r>
    </w:p>
    <w:p w:rsidR="00C1023D" w:rsidRPr="00EE2B8F" w:rsidRDefault="00030D33">
      <w:pPr>
        <w:spacing w:before="120" w:after="120"/>
        <w:jc w:val="both"/>
        <w:rPr>
          <w:rFonts w:ascii="Footlight MT Light" w:eastAsia="Basic" w:hAnsi="Footlight MT Light" w:cs="Basic"/>
          <w:sz w:val="28"/>
          <w:szCs w:val="28"/>
        </w:rPr>
      </w:pPr>
      <w:r w:rsidRPr="00EE2B8F">
        <w:rPr>
          <w:rFonts w:ascii="Footlight MT Light" w:eastAsia="Basic" w:hAnsi="Footlight MT Light" w:cs="Basic"/>
          <w:sz w:val="28"/>
          <w:szCs w:val="28"/>
        </w:rPr>
        <w:t xml:space="preserve">Speaking during the launch, Hon. </w:t>
      </w:r>
      <w:proofErr w:type="spellStart"/>
      <w:r w:rsidRPr="00EE2B8F">
        <w:rPr>
          <w:rFonts w:ascii="Footlight MT Light" w:eastAsia="Basic" w:hAnsi="Footlight MT Light" w:cs="Basic"/>
          <w:sz w:val="28"/>
          <w:szCs w:val="28"/>
        </w:rPr>
        <w:t>Murkomen</w:t>
      </w:r>
      <w:proofErr w:type="spellEnd"/>
      <w:r w:rsidRPr="00EE2B8F">
        <w:rPr>
          <w:rFonts w:ascii="Footlight MT Light" w:eastAsia="Basic" w:hAnsi="Footlight MT Light" w:cs="Basic"/>
          <w:sz w:val="28"/>
          <w:szCs w:val="28"/>
        </w:rPr>
        <w:t xml:space="preserve"> emphasized that the initiative is people-</w:t>
      </w:r>
      <w:r w:rsidR="00B3613A" w:rsidRPr="00EE2B8F">
        <w:rPr>
          <w:rFonts w:ascii="Footlight MT Light" w:eastAsia="Basic" w:hAnsi="Footlight MT Light" w:cs="Basic"/>
          <w:sz w:val="28"/>
          <w:szCs w:val="28"/>
        </w:rPr>
        <w:t>centered</w:t>
      </w:r>
      <w:r w:rsidRPr="00EE2B8F">
        <w:rPr>
          <w:rFonts w:ascii="Footlight MT Light" w:eastAsia="Basic" w:hAnsi="Footlight MT Light" w:cs="Basic"/>
          <w:sz w:val="28"/>
          <w:szCs w:val="28"/>
        </w:rPr>
        <w:t xml:space="preserve"> and aimed at ensuring every eligible Kenyan acquires proper documentation to access essential government services.</w:t>
      </w:r>
    </w:p>
    <w:p w:rsidR="00C1023D" w:rsidRPr="00EE2B8F" w:rsidRDefault="00030D33">
      <w:pPr>
        <w:spacing w:before="120" w:after="120"/>
        <w:jc w:val="both"/>
        <w:rPr>
          <w:rFonts w:ascii="Footlight MT Light" w:eastAsia="Basic" w:hAnsi="Footlight MT Light" w:cs="Basic"/>
          <w:sz w:val="28"/>
          <w:szCs w:val="28"/>
        </w:rPr>
      </w:pPr>
      <w:r w:rsidRPr="00EE2B8F">
        <w:rPr>
          <w:rFonts w:ascii="Footlight MT Light" w:eastAsia="Basic" w:hAnsi="Footlight MT Light" w:cs="Basic"/>
          <w:sz w:val="28"/>
          <w:szCs w:val="28"/>
        </w:rPr>
        <w:t>“What we a</w:t>
      </w:r>
      <w:r w:rsidRPr="00EE2B8F">
        <w:rPr>
          <w:rFonts w:ascii="Footlight MT Light" w:eastAsia="Basic" w:hAnsi="Footlight MT Light" w:cs="Basic"/>
          <w:sz w:val="28"/>
          <w:szCs w:val="28"/>
        </w:rPr>
        <w:t>re doing here is not politics; it is service to the people. We are ensuring that every Kenyan gets the right documentation to access basic services,” said the CS.</w:t>
      </w:r>
    </w:p>
    <w:p w:rsidR="00C1023D" w:rsidRPr="00EE2B8F" w:rsidRDefault="00030D33">
      <w:pPr>
        <w:spacing w:before="120" w:after="120"/>
        <w:jc w:val="both"/>
        <w:rPr>
          <w:rFonts w:ascii="Footlight MT Light" w:eastAsia="Basic" w:hAnsi="Footlight MT Light" w:cs="Basic"/>
          <w:sz w:val="28"/>
          <w:szCs w:val="28"/>
        </w:rPr>
      </w:pPr>
      <w:r w:rsidRPr="00EE2B8F">
        <w:rPr>
          <w:rFonts w:ascii="Footlight MT Light" w:eastAsia="Basic" w:hAnsi="Footlight MT Light" w:cs="Basic"/>
          <w:sz w:val="28"/>
          <w:szCs w:val="28"/>
        </w:rPr>
        <w:t>He noted that West Pokot was deliberately chosen for the launch due to its historical designa</w:t>
      </w:r>
      <w:r w:rsidRPr="00EE2B8F">
        <w:rPr>
          <w:rFonts w:ascii="Footlight MT Light" w:eastAsia="Basic" w:hAnsi="Footlight MT Light" w:cs="Basic"/>
          <w:sz w:val="28"/>
          <w:szCs w:val="28"/>
        </w:rPr>
        <w:t>tion as a closed district, reaffirming the Government’s commitment to inclusion.</w:t>
      </w:r>
    </w:p>
    <w:p w:rsidR="00C1023D" w:rsidRPr="00EE2B8F" w:rsidRDefault="00030D33">
      <w:pPr>
        <w:spacing w:before="120" w:after="120"/>
        <w:jc w:val="both"/>
        <w:rPr>
          <w:rFonts w:ascii="Footlight MT Light" w:eastAsia="Basic" w:hAnsi="Footlight MT Light" w:cs="Basic"/>
          <w:sz w:val="28"/>
          <w:szCs w:val="28"/>
        </w:rPr>
      </w:pPr>
      <w:r w:rsidRPr="00EE2B8F">
        <w:rPr>
          <w:rFonts w:ascii="Footlight MT Light" w:eastAsia="Basic" w:hAnsi="Footlight MT Light" w:cs="Basic"/>
          <w:sz w:val="28"/>
          <w:szCs w:val="28"/>
        </w:rPr>
        <w:t>“We have come to open West Pokot. This initiative is about facilitating Kenyan citizens to obtain basic services by ensuring they have the right documentation,” he added.</w:t>
      </w:r>
    </w:p>
    <w:p w:rsidR="00C1023D" w:rsidRPr="00EE2B8F" w:rsidRDefault="00030D33">
      <w:pPr>
        <w:spacing w:before="120" w:after="120"/>
        <w:jc w:val="both"/>
        <w:rPr>
          <w:rFonts w:ascii="Footlight MT Light" w:eastAsia="Basic" w:hAnsi="Footlight MT Light" w:cs="Basic"/>
          <w:sz w:val="28"/>
          <w:szCs w:val="28"/>
        </w:rPr>
      </w:pPr>
      <w:r w:rsidRPr="00EE2B8F">
        <w:rPr>
          <w:rFonts w:ascii="Footlight MT Light" w:eastAsia="Basic" w:hAnsi="Footlight MT Light" w:cs="Basic"/>
          <w:sz w:val="28"/>
          <w:szCs w:val="28"/>
        </w:rPr>
        <w:t xml:space="preserve">Alongside the launch, National Government Administrative Officers (NGAOs) in West Pokot County were sensitized on the revised National ID registration and issuance guidelines to enhance community outreach. The NGAOs were drawn from the sub-counties of </w:t>
      </w:r>
      <w:proofErr w:type="spellStart"/>
      <w:r w:rsidRPr="00EE2B8F">
        <w:rPr>
          <w:rFonts w:ascii="Footlight MT Light" w:eastAsia="Basic" w:hAnsi="Footlight MT Light" w:cs="Basic"/>
          <w:sz w:val="28"/>
          <w:szCs w:val="28"/>
        </w:rPr>
        <w:t>Kape</w:t>
      </w:r>
      <w:r w:rsidRPr="00EE2B8F">
        <w:rPr>
          <w:rFonts w:ascii="Footlight MT Light" w:eastAsia="Basic" w:hAnsi="Footlight MT Light" w:cs="Basic"/>
          <w:sz w:val="28"/>
          <w:szCs w:val="28"/>
        </w:rPr>
        <w:t>nguria</w:t>
      </w:r>
      <w:proofErr w:type="spellEnd"/>
      <w:r w:rsidRPr="00EE2B8F">
        <w:rPr>
          <w:rFonts w:ascii="Footlight MT Light" w:eastAsia="Basic" w:hAnsi="Footlight MT Light" w:cs="Basic"/>
          <w:sz w:val="28"/>
          <w:szCs w:val="28"/>
        </w:rPr>
        <w:t xml:space="preserve"> (West Pokot), </w:t>
      </w:r>
      <w:proofErr w:type="spellStart"/>
      <w:r w:rsidRPr="00EE2B8F">
        <w:rPr>
          <w:rFonts w:ascii="Footlight MT Light" w:eastAsia="Basic" w:hAnsi="Footlight MT Light" w:cs="Basic"/>
          <w:sz w:val="28"/>
          <w:szCs w:val="28"/>
        </w:rPr>
        <w:t>Kipkomo</w:t>
      </w:r>
      <w:proofErr w:type="spellEnd"/>
      <w:r w:rsidRPr="00EE2B8F">
        <w:rPr>
          <w:rFonts w:ascii="Footlight MT Light" w:eastAsia="Basic" w:hAnsi="Footlight MT Light" w:cs="Basic"/>
          <w:sz w:val="28"/>
          <w:szCs w:val="28"/>
        </w:rPr>
        <w:t xml:space="preserve">, Pokot Central, </w:t>
      </w:r>
      <w:proofErr w:type="spellStart"/>
      <w:r w:rsidRPr="00EE2B8F">
        <w:rPr>
          <w:rFonts w:ascii="Footlight MT Light" w:eastAsia="Basic" w:hAnsi="Footlight MT Light" w:cs="Basic"/>
          <w:sz w:val="28"/>
          <w:szCs w:val="28"/>
        </w:rPr>
        <w:t>Kacheliba</w:t>
      </w:r>
      <w:proofErr w:type="spellEnd"/>
      <w:r w:rsidRPr="00EE2B8F">
        <w:rPr>
          <w:rFonts w:ascii="Footlight MT Light" w:eastAsia="Basic" w:hAnsi="Footlight MT Light" w:cs="Basic"/>
          <w:sz w:val="28"/>
          <w:szCs w:val="28"/>
        </w:rPr>
        <w:t>, Pokot South, and North Pokot.</w:t>
      </w:r>
    </w:p>
    <w:p w:rsidR="00C1023D" w:rsidRPr="00EE2B8F" w:rsidRDefault="00030D33">
      <w:pPr>
        <w:spacing w:before="120" w:after="120"/>
        <w:jc w:val="both"/>
        <w:rPr>
          <w:rFonts w:ascii="Footlight MT Light" w:eastAsia="Basic" w:hAnsi="Footlight MT Light" w:cs="Basic"/>
          <w:sz w:val="28"/>
          <w:szCs w:val="28"/>
        </w:rPr>
      </w:pPr>
      <w:bookmarkStart w:id="0" w:name="_GoBack"/>
      <w:bookmarkEnd w:id="0"/>
      <w:r w:rsidRPr="00EE2B8F">
        <w:rPr>
          <w:rFonts w:ascii="Footlight MT Light" w:eastAsia="Basic" w:hAnsi="Footlight MT Light" w:cs="Basic"/>
          <w:sz w:val="28"/>
          <w:szCs w:val="28"/>
        </w:rPr>
        <w:t xml:space="preserve">Meanwhile, </w:t>
      </w:r>
      <w:proofErr w:type="spellStart"/>
      <w:r w:rsidRPr="00EE2B8F">
        <w:rPr>
          <w:rFonts w:ascii="Footlight MT Light" w:eastAsia="Basic" w:hAnsi="Footlight MT Light" w:cs="Basic"/>
          <w:sz w:val="28"/>
          <w:szCs w:val="28"/>
        </w:rPr>
        <w:t>Elgeyo-Marakwet</w:t>
      </w:r>
      <w:proofErr w:type="spellEnd"/>
      <w:r w:rsidRPr="00EE2B8F">
        <w:rPr>
          <w:rFonts w:ascii="Footlight MT Light" w:eastAsia="Basic" w:hAnsi="Footlight MT Light" w:cs="Basic"/>
          <w:sz w:val="28"/>
          <w:szCs w:val="28"/>
        </w:rPr>
        <w:t xml:space="preserve"> County also joined the nationwide </w:t>
      </w:r>
      <w:proofErr w:type="spellStart"/>
      <w:r w:rsidRPr="00EE2B8F">
        <w:rPr>
          <w:rFonts w:ascii="Footlight MT Light" w:eastAsia="Basic" w:hAnsi="Footlight MT Light" w:cs="Basic"/>
          <w:sz w:val="28"/>
          <w:szCs w:val="28"/>
        </w:rPr>
        <w:t>Usajili</w:t>
      </w:r>
      <w:proofErr w:type="spellEnd"/>
      <w:r w:rsidRPr="00EE2B8F">
        <w:rPr>
          <w:rFonts w:ascii="Footlight MT Light" w:eastAsia="Basic" w:hAnsi="Footlight MT Light" w:cs="Basic"/>
          <w:sz w:val="28"/>
          <w:szCs w:val="28"/>
        </w:rPr>
        <w:t xml:space="preserve"> </w:t>
      </w:r>
      <w:proofErr w:type="spellStart"/>
      <w:r w:rsidRPr="00EE2B8F">
        <w:rPr>
          <w:rFonts w:ascii="Footlight MT Light" w:eastAsia="Basic" w:hAnsi="Footlight MT Light" w:cs="Basic"/>
          <w:sz w:val="28"/>
          <w:szCs w:val="28"/>
        </w:rPr>
        <w:t>Mashinani</w:t>
      </w:r>
      <w:proofErr w:type="spellEnd"/>
      <w:r w:rsidRPr="00EE2B8F">
        <w:rPr>
          <w:rFonts w:ascii="Footlight MT Light" w:eastAsia="Basic" w:hAnsi="Footlight MT Light" w:cs="Basic"/>
          <w:sz w:val="28"/>
          <w:szCs w:val="28"/>
        </w:rPr>
        <w:t xml:space="preserve"> during a sensitization forum held in </w:t>
      </w:r>
      <w:proofErr w:type="spellStart"/>
      <w:r w:rsidRPr="00EE2B8F">
        <w:rPr>
          <w:rFonts w:ascii="Footlight MT Light" w:eastAsia="Basic" w:hAnsi="Footlight MT Light" w:cs="Basic"/>
          <w:sz w:val="28"/>
          <w:szCs w:val="28"/>
        </w:rPr>
        <w:t>Iten</w:t>
      </w:r>
      <w:proofErr w:type="spellEnd"/>
      <w:r w:rsidRPr="00EE2B8F">
        <w:rPr>
          <w:rFonts w:ascii="Footlight MT Light" w:eastAsia="Basic" w:hAnsi="Footlight MT Light" w:cs="Basic"/>
          <w:sz w:val="28"/>
          <w:szCs w:val="28"/>
        </w:rPr>
        <w:t>, led by the Principal Secretary, State Departmen</w:t>
      </w:r>
      <w:r w:rsidRPr="00EE2B8F">
        <w:rPr>
          <w:rFonts w:ascii="Footlight MT Light" w:eastAsia="Basic" w:hAnsi="Footlight MT Light" w:cs="Basic"/>
          <w:sz w:val="28"/>
          <w:szCs w:val="28"/>
        </w:rPr>
        <w:t xml:space="preserve">t for Immigration and Citizen Services, Dr. </w:t>
      </w:r>
      <w:proofErr w:type="spellStart"/>
      <w:r w:rsidRPr="00EE2B8F">
        <w:rPr>
          <w:rFonts w:ascii="Footlight MT Light" w:eastAsia="Basic" w:hAnsi="Footlight MT Light" w:cs="Basic"/>
          <w:sz w:val="28"/>
          <w:szCs w:val="28"/>
        </w:rPr>
        <w:t>Belio</w:t>
      </w:r>
      <w:proofErr w:type="spellEnd"/>
      <w:r w:rsidRPr="00EE2B8F">
        <w:rPr>
          <w:rFonts w:ascii="Footlight MT Light" w:eastAsia="Basic" w:hAnsi="Footlight MT Light" w:cs="Basic"/>
          <w:sz w:val="28"/>
          <w:szCs w:val="28"/>
        </w:rPr>
        <w:t xml:space="preserve"> </w:t>
      </w:r>
      <w:proofErr w:type="spellStart"/>
      <w:r w:rsidRPr="00EE2B8F">
        <w:rPr>
          <w:rFonts w:ascii="Footlight MT Light" w:eastAsia="Basic" w:hAnsi="Footlight MT Light" w:cs="Basic"/>
          <w:sz w:val="28"/>
          <w:szCs w:val="28"/>
        </w:rPr>
        <w:t>Kipsang</w:t>
      </w:r>
      <w:proofErr w:type="spellEnd"/>
      <w:r w:rsidRPr="00EE2B8F">
        <w:rPr>
          <w:rFonts w:ascii="Footlight MT Light" w:eastAsia="Basic" w:hAnsi="Footlight MT Light" w:cs="Basic"/>
          <w:sz w:val="28"/>
          <w:szCs w:val="28"/>
        </w:rPr>
        <w:t>, accompanied by Heads of Directorat</w:t>
      </w:r>
      <w:r w:rsidR="00EE2B8F">
        <w:rPr>
          <w:rFonts w:ascii="Footlight MT Light" w:eastAsia="Basic" w:hAnsi="Footlight MT Light" w:cs="Basic"/>
          <w:sz w:val="28"/>
          <w:szCs w:val="28"/>
        </w:rPr>
        <w:t xml:space="preserve">es, and in the presence of </w:t>
      </w:r>
      <w:r w:rsidRPr="00EE2B8F">
        <w:rPr>
          <w:rFonts w:ascii="Footlight MT Light" w:eastAsia="Basic" w:hAnsi="Footlight MT Light" w:cs="Basic"/>
          <w:sz w:val="28"/>
          <w:szCs w:val="28"/>
        </w:rPr>
        <w:t xml:space="preserve">Hon. </w:t>
      </w:r>
      <w:proofErr w:type="spellStart"/>
      <w:r w:rsidRPr="00EE2B8F">
        <w:rPr>
          <w:rFonts w:ascii="Footlight MT Light" w:eastAsia="Basic" w:hAnsi="Footlight MT Light" w:cs="Basic"/>
          <w:sz w:val="28"/>
          <w:szCs w:val="28"/>
        </w:rPr>
        <w:t>Wisley</w:t>
      </w:r>
      <w:proofErr w:type="spellEnd"/>
      <w:r w:rsidRPr="00EE2B8F">
        <w:rPr>
          <w:rFonts w:ascii="Footlight MT Light" w:eastAsia="Basic" w:hAnsi="Footlight MT Light" w:cs="Basic"/>
          <w:sz w:val="28"/>
          <w:szCs w:val="28"/>
        </w:rPr>
        <w:t xml:space="preserve"> </w:t>
      </w:r>
      <w:proofErr w:type="spellStart"/>
      <w:r w:rsidRPr="00EE2B8F">
        <w:rPr>
          <w:rFonts w:ascii="Footlight MT Light" w:eastAsia="Basic" w:hAnsi="Footlight MT Light" w:cs="Basic"/>
          <w:sz w:val="28"/>
          <w:szCs w:val="28"/>
        </w:rPr>
        <w:t>Rotich</w:t>
      </w:r>
      <w:proofErr w:type="spellEnd"/>
      <w:r w:rsidRPr="00EE2B8F">
        <w:rPr>
          <w:rFonts w:ascii="Footlight MT Light" w:eastAsia="Basic" w:hAnsi="Footlight MT Light" w:cs="Basic"/>
          <w:sz w:val="28"/>
          <w:szCs w:val="28"/>
        </w:rPr>
        <w:t xml:space="preserve">, Governor of </w:t>
      </w:r>
      <w:proofErr w:type="spellStart"/>
      <w:r w:rsidRPr="00EE2B8F">
        <w:rPr>
          <w:rFonts w:ascii="Footlight MT Light" w:eastAsia="Basic" w:hAnsi="Footlight MT Light" w:cs="Basic"/>
          <w:sz w:val="28"/>
          <w:szCs w:val="28"/>
        </w:rPr>
        <w:t>Elgeyo-Marakwet</w:t>
      </w:r>
      <w:proofErr w:type="spellEnd"/>
      <w:r w:rsidRPr="00EE2B8F">
        <w:rPr>
          <w:rFonts w:ascii="Footlight MT Light" w:eastAsia="Basic" w:hAnsi="Footlight MT Light" w:cs="Basic"/>
          <w:sz w:val="28"/>
          <w:szCs w:val="28"/>
        </w:rPr>
        <w:t xml:space="preserve"> County.</w:t>
      </w:r>
    </w:p>
    <w:p w:rsidR="00C1023D" w:rsidRPr="00EE2B8F" w:rsidRDefault="00C1023D">
      <w:pPr>
        <w:spacing w:before="120" w:after="120"/>
        <w:jc w:val="both"/>
        <w:rPr>
          <w:rFonts w:ascii="Footlight MT Light" w:eastAsia="Basic" w:hAnsi="Footlight MT Light" w:cs="Basic"/>
          <w:sz w:val="28"/>
          <w:szCs w:val="28"/>
        </w:rPr>
      </w:pPr>
    </w:p>
    <w:p w:rsidR="00C1023D" w:rsidRDefault="00030D33">
      <w:pPr>
        <w:spacing w:before="120" w:after="120"/>
        <w:jc w:val="both"/>
        <w:rPr>
          <w:rFonts w:ascii="Footlight MT Light" w:eastAsia="Basic" w:hAnsi="Footlight MT Light" w:cs="Basic"/>
          <w:sz w:val="28"/>
          <w:szCs w:val="28"/>
        </w:rPr>
      </w:pPr>
      <w:r w:rsidRPr="00EE2B8F">
        <w:rPr>
          <w:rFonts w:ascii="Footlight MT Light" w:eastAsia="Basic" w:hAnsi="Footlight MT Light" w:cs="Basic"/>
          <w:sz w:val="28"/>
          <w:szCs w:val="28"/>
        </w:rPr>
        <w:t xml:space="preserve">Dr. </w:t>
      </w:r>
      <w:proofErr w:type="spellStart"/>
      <w:r w:rsidRPr="00EE2B8F">
        <w:rPr>
          <w:rFonts w:ascii="Footlight MT Light" w:eastAsia="Basic" w:hAnsi="Footlight MT Light" w:cs="Basic"/>
          <w:sz w:val="28"/>
          <w:szCs w:val="28"/>
        </w:rPr>
        <w:t>Kipsang</w:t>
      </w:r>
      <w:proofErr w:type="spellEnd"/>
      <w:r w:rsidRPr="00EE2B8F">
        <w:rPr>
          <w:rFonts w:ascii="Footlight MT Light" w:eastAsia="Basic" w:hAnsi="Footlight MT Light" w:cs="Basic"/>
          <w:sz w:val="28"/>
          <w:szCs w:val="28"/>
        </w:rPr>
        <w:t xml:space="preserve"> commended Chiefs and Assistant Chiefs for their dedication and urged intensified community sensitization to ensure all eligible residents are registered and issued with National Identification documents.</w:t>
      </w:r>
    </w:p>
    <w:p w:rsidR="00B3613A" w:rsidRPr="00EE2B8F" w:rsidRDefault="00B3613A">
      <w:pPr>
        <w:spacing w:before="120" w:after="120"/>
        <w:jc w:val="both"/>
        <w:rPr>
          <w:rFonts w:ascii="Footlight MT Light" w:eastAsia="Basic" w:hAnsi="Footlight MT Light" w:cs="Basic"/>
          <w:sz w:val="28"/>
          <w:szCs w:val="28"/>
        </w:rPr>
      </w:pPr>
    </w:p>
    <w:p w:rsidR="00C1023D" w:rsidRPr="00EE2B8F" w:rsidRDefault="00030D33">
      <w:pPr>
        <w:spacing w:before="120" w:after="120"/>
        <w:jc w:val="both"/>
        <w:rPr>
          <w:rFonts w:ascii="Footlight MT Light" w:eastAsia="Basic" w:hAnsi="Footlight MT Light" w:cs="Basic"/>
          <w:sz w:val="28"/>
          <w:szCs w:val="28"/>
        </w:rPr>
      </w:pPr>
      <w:r w:rsidRPr="00EE2B8F">
        <w:rPr>
          <w:rFonts w:ascii="Footlight MT Light" w:eastAsia="Basic" w:hAnsi="Footlight MT Light" w:cs="Basic"/>
          <w:sz w:val="28"/>
          <w:szCs w:val="28"/>
        </w:rPr>
        <w:t xml:space="preserve">The </w:t>
      </w:r>
      <w:proofErr w:type="spellStart"/>
      <w:r w:rsidRPr="00EE2B8F">
        <w:rPr>
          <w:rFonts w:ascii="Footlight MT Light" w:eastAsia="Basic" w:hAnsi="Footlight MT Light" w:cs="Basic"/>
          <w:sz w:val="28"/>
          <w:szCs w:val="28"/>
        </w:rPr>
        <w:t>Usajili</w:t>
      </w:r>
      <w:proofErr w:type="spellEnd"/>
      <w:r w:rsidRPr="00EE2B8F">
        <w:rPr>
          <w:rFonts w:ascii="Footlight MT Light" w:eastAsia="Basic" w:hAnsi="Footlight MT Light" w:cs="Basic"/>
          <w:sz w:val="28"/>
          <w:szCs w:val="28"/>
        </w:rPr>
        <w:t xml:space="preserve"> </w:t>
      </w:r>
      <w:proofErr w:type="spellStart"/>
      <w:r w:rsidRPr="00EE2B8F">
        <w:rPr>
          <w:rFonts w:ascii="Footlight MT Light" w:eastAsia="Basic" w:hAnsi="Footlight MT Light" w:cs="Basic"/>
          <w:sz w:val="28"/>
          <w:szCs w:val="28"/>
        </w:rPr>
        <w:t>Mashinani</w:t>
      </w:r>
      <w:proofErr w:type="spellEnd"/>
      <w:r w:rsidRPr="00EE2B8F">
        <w:rPr>
          <w:rFonts w:ascii="Footlight MT Light" w:eastAsia="Basic" w:hAnsi="Footlight MT Light" w:cs="Basic"/>
          <w:sz w:val="28"/>
          <w:szCs w:val="28"/>
        </w:rPr>
        <w:t xml:space="preserve"> mobile registratio</w:t>
      </w:r>
      <w:r w:rsidRPr="00EE2B8F">
        <w:rPr>
          <w:rFonts w:ascii="Footlight MT Light" w:eastAsia="Basic" w:hAnsi="Footlight MT Light" w:cs="Basic"/>
          <w:sz w:val="28"/>
          <w:szCs w:val="28"/>
        </w:rPr>
        <w:t xml:space="preserve">n exercise is aimed at reaching border and underserved counties, in line with the Government’s commitment to inclusive service delivery. Prior to the mobile registration launch, the State Department conducted sensitization </w:t>
      </w:r>
      <w:proofErr w:type="spellStart"/>
      <w:r w:rsidRPr="00EE2B8F">
        <w:rPr>
          <w:rFonts w:ascii="Footlight MT Light" w:eastAsia="Basic" w:hAnsi="Footlight MT Light" w:cs="Basic"/>
          <w:sz w:val="28"/>
          <w:szCs w:val="28"/>
        </w:rPr>
        <w:t>programmes</w:t>
      </w:r>
      <w:proofErr w:type="spellEnd"/>
      <w:r w:rsidRPr="00EE2B8F">
        <w:rPr>
          <w:rFonts w:ascii="Footlight MT Light" w:eastAsia="Basic" w:hAnsi="Footlight MT Light" w:cs="Basic"/>
          <w:sz w:val="28"/>
          <w:szCs w:val="28"/>
        </w:rPr>
        <w:t xml:space="preserve"> for National Governmen</w:t>
      </w:r>
      <w:r w:rsidRPr="00EE2B8F">
        <w:rPr>
          <w:rFonts w:ascii="Footlight MT Light" w:eastAsia="Basic" w:hAnsi="Footlight MT Light" w:cs="Basic"/>
          <w:sz w:val="28"/>
          <w:szCs w:val="28"/>
        </w:rPr>
        <w:t xml:space="preserve">t Administrative Officers (NGAOs) in several counties, including Mombasa, </w:t>
      </w:r>
      <w:proofErr w:type="spellStart"/>
      <w:r w:rsidRPr="00EE2B8F">
        <w:rPr>
          <w:rFonts w:ascii="Footlight MT Light" w:eastAsia="Basic" w:hAnsi="Footlight MT Light" w:cs="Basic"/>
          <w:sz w:val="28"/>
          <w:szCs w:val="28"/>
        </w:rPr>
        <w:t>Kilifi</w:t>
      </w:r>
      <w:proofErr w:type="spellEnd"/>
      <w:r w:rsidRPr="00EE2B8F">
        <w:rPr>
          <w:rFonts w:ascii="Footlight MT Light" w:eastAsia="Basic" w:hAnsi="Footlight MT Light" w:cs="Basic"/>
          <w:sz w:val="28"/>
          <w:szCs w:val="28"/>
        </w:rPr>
        <w:t xml:space="preserve">, </w:t>
      </w:r>
      <w:proofErr w:type="spellStart"/>
      <w:r w:rsidRPr="00EE2B8F">
        <w:rPr>
          <w:rFonts w:ascii="Footlight MT Light" w:eastAsia="Basic" w:hAnsi="Footlight MT Light" w:cs="Basic"/>
          <w:sz w:val="28"/>
          <w:szCs w:val="28"/>
        </w:rPr>
        <w:t>Kwale</w:t>
      </w:r>
      <w:proofErr w:type="spellEnd"/>
      <w:r w:rsidRPr="00EE2B8F">
        <w:rPr>
          <w:rFonts w:ascii="Footlight MT Light" w:eastAsia="Basic" w:hAnsi="Footlight MT Light" w:cs="Basic"/>
          <w:sz w:val="28"/>
          <w:szCs w:val="28"/>
        </w:rPr>
        <w:t xml:space="preserve">, </w:t>
      </w:r>
      <w:proofErr w:type="spellStart"/>
      <w:r w:rsidRPr="00EE2B8F">
        <w:rPr>
          <w:rFonts w:ascii="Footlight MT Light" w:eastAsia="Basic" w:hAnsi="Footlight MT Light" w:cs="Basic"/>
          <w:sz w:val="28"/>
          <w:szCs w:val="28"/>
        </w:rPr>
        <w:t>T</w:t>
      </w:r>
      <w:r w:rsidR="00B3613A">
        <w:rPr>
          <w:rFonts w:ascii="Footlight MT Light" w:eastAsia="Basic" w:hAnsi="Footlight MT Light" w:cs="Basic"/>
          <w:sz w:val="28"/>
          <w:szCs w:val="28"/>
        </w:rPr>
        <w:t>ana</w:t>
      </w:r>
      <w:proofErr w:type="spellEnd"/>
      <w:r w:rsidR="00B3613A">
        <w:rPr>
          <w:rFonts w:ascii="Footlight MT Light" w:eastAsia="Basic" w:hAnsi="Footlight MT Light" w:cs="Basic"/>
          <w:sz w:val="28"/>
          <w:szCs w:val="28"/>
        </w:rPr>
        <w:t xml:space="preserve"> River, </w:t>
      </w:r>
      <w:proofErr w:type="spellStart"/>
      <w:r w:rsidR="00B3613A">
        <w:rPr>
          <w:rFonts w:ascii="Footlight MT Light" w:eastAsia="Basic" w:hAnsi="Footlight MT Light" w:cs="Basic"/>
          <w:sz w:val="28"/>
          <w:szCs w:val="28"/>
        </w:rPr>
        <w:t>Marsabit</w:t>
      </w:r>
      <w:proofErr w:type="spellEnd"/>
      <w:r w:rsidR="00B3613A">
        <w:rPr>
          <w:rFonts w:ascii="Footlight MT Light" w:eastAsia="Basic" w:hAnsi="Footlight MT Light" w:cs="Basic"/>
          <w:sz w:val="28"/>
          <w:szCs w:val="28"/>
        </w:rPr>
        <w:t xml:space="preserve">, </w:t>
      </w:r>
      <w:proofErr w:type="spellStart"/>
      <w:r w:rsidR="00B3613A">
        <w:rPr>
          <w:rFonts w:ascii="Footlight MT Light" w:eastAsia="Basic" w:hAnsi="Footlight MT Light" w:cs="Basic"/>
          <w:sz w:val="28"/>
          <w:szCs w:val="28"/>
        </w:rPr>
        <w:t>Isiolo</w:t>
      </w:r>
      <w:proofErr w:type="spellEnd"/>
      <w:r w:rsidR="00B3613A">
        <w:rPr>
          <w:rFonts w:ascii="Footlight MT Light" w:eastAsia="Basic" w:hAnsi="Footlight MT Light" w:cs="Basic"/>
          <w:sz w:val="28"/>
          <w:szCs w:val="28"/>
        </w:rPr>
        <w:t xml:space="preserve">, </w:t>
      </w:r>
      <w:proofErr w:type="spellStart"/>
      <w:r w:rsidR="00B3613A">
        <w:rPr>
          <w:rFonts w:ascii="Footlight MT Light" w:eastAsia="Basic" w:hAnsi="Footlight MT Light" w:cs="Basic"/>
          <w:sz w:val="28"/>
          <w:szCs w:val="28"/>
        </w:rPr>
        <w:t>Narok</w:t>
      </w:r>
      <w:proofErr w:type="spellEnd"/>
      <w:r w:rsidR="00B3613A">
        <w:rPr>
          <w:rFonts w:ascii="Footlight MT Light" w:eastAsia="Basic" w:hAnsi="Footlight MT Light" w:cs="Basic"/>
          <w:sz w:val="28"/>
          <w:szCs w:val="28"/>
        </w:rPr>
        <w:t>,</w:t>
      </w:r>
      <w:r w:rsidRPr="00EE2B8F">
        <w:rPr>
          <w:rFonts w:ascii="Footlight MT Light" w:eastAsia="Basic" w:hAnsi="Footlight MT Light" w:cs="Basic"/>
          <w:sz w:val="28"/>
          <w:szCs w:val="28"/>
        </w:rPr>
        <w:t xml:space="preserve"> Samburu &amp; </w:t>
      </w:r>
      <w:proofErr w:type="spellStart"/>
      <w:r w:rsidRPr="00EE2B8F">
        <w:rPr>
          <w:rFonts w:ascii="Footlight MT Light" w:eastAsia="Basic" w:hAnsi="Footlight MT Light" w:cs="Basic"/>
          <w:sz w:val="28"/>
          <w:szCs w:val="28"/>
        </w:rPr>
        <w:t>baringo</w:t>
      </w:r>
      <w:proofErr w:type="spellEnd"/>
      <w:r w:rsidR="00B3613A">
        <w:rPr>
          <w:rFonts w:ascii="Footlight MT Light" w:eastAsia="Basic" w:hAnsi="Footlight MT Light" w:cs="Basic"/>
          <w:sz w:val="28"/>
          <w:szCs w:val="28"/>
        </w:rPr>
        <w:t xml:space="preserve"> counties </w:t>
      </w:r>
      <w:r w:rsidR="00B3613A" w:rsidRPr="00EE2B8F">
        <w:rPr>
          <w:rFonts w:ascii="Footlight MT Light" w:eastAsia="Basic" w:hAnsi="Footlight MT Light" w:cs="Basic"/>
          <w:sz w:val="28"/>
          <w:szCs w:val="28"/>
        </w:rPr>
        <w:t>to</w:t>
      </w:r>
      <w:r w:rsidRPr="00EE2B8F">
        <w:rPr>
          <w:rFonts w:ascii="Footlight MT Light" w:eastAsia="Basic" w:hAnsi="Footlight MT Light" w:cs="Basic"/>
          <w:sz w:val="28"/>
          <w:szCs w:val="28"/>
        </w:rPr>
        <w:t xml:space="preserve"> ensure effective coordination and community mobilization.</w:t>
      </w:r>
    </w:p>
    <w:p w:rsidR="00C1023D" w:rsidRPr="00EE2B8F" w:rsidRDefault="00C1023D">
      <w:pPr>
        <w:spacing w:before="120" w:after="120"/>
        <w:jc w:val="both"/>
        <w:rPr>
          <w:rFonts w:ascii="Footlight MT Light" w:eastAsia="Basic" w:hAnsi="Footlight MT Light" w:cs="Basic"/>
          <w:sz w:val="28"/>
          <w:szCs w:val="28"/>
        </w:rPr>
      </w:pPr>
    </w:p>
    <w:p w:rsidR="00C1023D" w:rsidRDefault="00030D33">
      <w:pPr>
        <w:spacing w:before="120" w:after="120"/>
        <w:jc w:val="both"/>
        <w:rPr>
          <w:rFonts w:ascii="Footlight MT Light" w:eastAsia="Basic" w:hAnsi="Footlight MT Light" w:cs="Basic"/>
          <w:sz w:val="28"/>
          <w:szCs w:val="28"/>
        </w:rPr>
      </w:pPr>
      <w:r w:rsidRPr="00EE2B8F">
        <w:rPr>
          <w:rFonts w:ascii="Footlight MT Light" w:eastAsia="Basic" w:hAnsi="Footlight MT Light" w:cs="Basic"/>
          <w:sz w:val="28"/>
          <w:szCs w:val="28"/>
        </w:rPr>
        <w:t>The mobile registration exercise is currently being i</w:t>
      </w:r>
      <w:r w:rsidRPr="00EE2B8F">
        <w:rPr>
          <w:rFonts w:ascii="Footlight MT Light" w:eastAsia="Basic" w:hAnsi="Footlight MT Light" w:cs="Basic"/>
          <w:sz w:val="28"/>
          <w:szCs w:val="28"/>
        </w:rPr>
        <w:t xml:space="preserve">mplemented as a 10-day operation in </w:t>
      </w:r>
      <w:proofErr w:type="spellStart"/>
      <w:r w:rsidRPr="00EE2B8F">
        <w:rPr>
          <w:rFonts w:ascii="Footlight MT Light" w:eastAsia="Basic" w:hAnsi="Footlight MT Light" w:cs="Basic"/>
          <w:sz w:val="28"/>
          <w:szCs w:val="28"/>
        </w:rPr>
        <w:t>Elgeyo-Marakwet</w:t>
      </w:r>
      <w:proofErr w:type="spellEnd"/>
      <w:r w:rsidRPr="00EE2B8F">
        <w:rPr>
          <w:rFonts w:ascii="Footlight MT Light" w:eastAsia="Basic" w:hAnsi="Footlight MT Light" w:cs="Basic"/>
          <w:sz w:val="28"/>
          <w:szCs w:val="28"/>
        </w:rPr>
        <w:t>, Turkana, and West Pokot counties, targeting eligible residents who face challenges accessing registration services.</w:t>
      </w:r>
    </w:p>
    <w:p w:rsidR="00B3613A" w:rsidRPr="00EE2B8F" w:rsidRDefault="00B3613A">
      <w:pPr>
        <w:spacing w:before="120" w:after="120"/>
        <w:jc w:val="both"/>
        <w:rPr>
          <w:rFonts w:ascii="Footlight MT Light" w:eastAsia="Basic" w:hAnsi="Footlight MT Light" w:cs="Basic"/>
          <w:sz w:val="28"/>
          <w:szCs w:val="28"/>
        </w:rPr>
      </w:pPr>
    </w:p>
    <w:p w:rsidR="00C1023D" w:rsidRPr="00EE2B8F" w:rsidRDefault="00030D33">
      <w:pPr>
        <w:spacing w:before="120" w:after="120"/>
        <w:jc w:val="both"/>
        <w:rPr>
          <w:rFonts w:ascii="Footlight MT Light" w:eastAsia="Basic" w:hAnsi="Footlight MT Light" w:cs="Basic"/>
          <w:sz w:val="28"/>
          <w:szCs w:val="28"/>
        </w:rPr>
      </w:pPr>
      <w:r w:rsidRPr="00EE2B8F">
        <w:rPr>
          <w:rFonts w:ascii="Footlight MT Light" w:eastAsia="Basic" w:hAnsi="Footlight MT Light" w:cs="Basic"/>
          <w:sz w:val="28"/>
          <w:szCs w:val="28"/>
        </w:rPr>
        <w:t xml:space="preserve">The State Department for Immigration and Citizen Services reaffirmed its commitment to </w:t>
      </w:r>
      <w:r w:rsidRPr="00EE2B8F">
        <w:rPr>
          <w:rFonts w:ascii="Footlight MT Light" w:eastAsia="Basic" w:hAnsi="Footlight MT Light" w:cs="Basic"/>
          <w:sz w:val="28"/>
          <w:szCs w:val="28"/>
        </w:rPr>
        <w:t>ensuring that all Kenyans are registered and documented, enabling them to access essential government services.</w:t>
      </w:r>
    </w:p>
    <w:p w:rsidR="00C1023D" w:rsidRPr="00EE2B8F" w:rsidRDefault="00C1023D">
      <w:pPr>
        <w:spacing w:before="120" w:after="120"/>
        <w:jc w:val="both"/>
        <w:rPr>
          <w:rFonts w:ascii="Footlight MT Light" w:eastAsia="Basic" w:hAnsi="Footlight MT Light" w:cs="Basic"/>
          <w:sz w:val="28"/>
          <w:szCs w:val="28"/>
        </w:rPr>
      </w:pPr>
    </w:p>
    <w:p w:rsidR="00C1023D" w:rsidRPr="00EE2B8F" w:rsidRDefault="00C1023D">
      <w:pPr>
        <w:spacing w:before="120" w:after="120"/>
        <w:jc w:val="both"/>
        <w:rPr>
          <w:rFonts w:ascii="Footlight MT Light" w:eastAsia="Basic" w:hAnsi="Footlight MT Light" w:cs="Basic"/>
          <w:sz w:val="28"/>
          <w:szCs w:val="28"/>
        </w:rPr>
      </w:pPr>
    </w:p>
    <w:p w:rsidR="00C1023D" w:rsidRPr="00EE2B8F" w:rsidRDefault="00C1023D">
      <w:pPr>
        <w:spacing w:before="120" w:after="120"/>
        <w:jc w:val="both"/>
        <w:rPr>
          <w:rFonts w:ascii="Footlight MT Light" w:eastAsia="Basic" w:hAnsi="Footlight MT Light" w:cs="Basic"/>
          <w:sz w:val="28"/>
          <w:szCs w:val="28"/>
        </w:rPr>
      </w:pPr>
    </w:p>
    <w:p w:rsidR="00C1023D" w:rsidRPr="00EE2B8F" w:rsidRDefault="00C1023D">
      <w:pPr>
        <w:spacing w:before="120" w:after="120"/>
        <w:jc w:val="both"/>
        <w:rPr>
          <w:rFonts w:ascii="Footlight MT Light" w:eastAsia="Basic" w:hAnsi="Footlight MT Light" w:cs="Basic"/>
          <w:sz w:val="28"/>
          <w:szCs w:val="28"/>
        </w:rPr>
      </w:pPr>
    </w:p>
    <w:p w:rsidR="00C1023D" w:rsidRPr="00EE2B8F" w:rsidRDefault="00C1023D">
      <w:pPr>
        <w:spacing w:before="120" w:after="120"/>
        <w:jc w:val="both"/>
        <w:rPr>
          <w:rFonts w:ascii="Footlight MT Light" w:eastAsia="Basic" w:hAnsi="Footlight MT Light" w:cs="Basic"/>
          <w:sz w:val="28"/>
          <w:szCs w:val="28"/>
        </w:rPr>
      </w:pPr>
    </w:p>
    <w:p w:rsidR="00C1023D" w:rsidRPr="00EE2B8F" w:rsidRDefault="00030D33">
      <w:pPr>
        <w:spacing w:before="120" w:after="120"/>
        <w:rPr>
          <w:rFonts w:ascii="Footlight MT Light" w:eastAsia="Basic" w:hAnsi="Footlight MT Light" w:cs="Basic"/>
          <w:b/>
          <w:bCs/>
          <w:sz w:val="28"/>
          <w:szCs w:val="28"/>
        </w:rPr>
      </w:pPr>
      <w:r w:rsidRPr="00EE2B8F">
        <w:rPr>
          <w:rFonts w:ascii="Footlight MT Light" w:eastAsia="Basic" w:hAnsi="Footlight MT Light" w:cs="Basic"/>
          <w:b/>
          <w:bCs/>
          <w:sz w:val="28"/>
          <w:szCs w:val="28"/>
        </w:rPr>
        <w:t>------------------- Ends----------------------------------</w:t>
      </w:r>
    </w:p>
    <w:sectPr w:rsidR="00C1023D" w:rsidRPr="00EE2B8F">
      <w:footerReference w:type="default" r:id="rId7"/>
      <w:pgSz w:w="11906" w:h="16838"/>
      <w:pgMar w:top="138" w:right="1440" w:bottom="1033"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30D33" w:rsidRDefault="00030D33">
      <w:r>
        <w:separator/>
      </w:r>
    </w:p>
  </w:endnote>
  <w:endnote w:type="continuationSeparator" w:id="0">
    <w:p w:rsidR="00030D33" w:rsidRDefault="00030D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embedRegular r:id="rId1" w:fontKey="{62FAE332-04FD-4229-9A6F-B92EED25998D}"/>
    <w:embedBold r:id="rId2" w:fontKey="{3F69D1E3-B3EA-47FA-A104-DAB3B24C934B}"/>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3" w:fontKey="{C9261B41-5333-42CE-881E-0481533F00BD}"/>
  </w:font>
  <w:font w:name="Footlight MT Light">
    <w:panose1 w:val="0204060206030A020304"/>
    <w:charset w:val="00"/>
    <w:family w:val="roman"/>
    <w:pitch w:val="variable"/>
    <w:sig w:usb0="00000003" w:usb1="00000000" w:usb2="00000000" w:usb3="00000000" w:csb0="00000001" w:csb1="00000000"/>
    <w:embedRegular r:id="rId4" w:fontKey="{B10CD1D2-928E-4305-80BE-D36E68077E0A}"/>
    <w:embedBold r:id="rId5" w:fontKey="{3ADA6421-1755-40FE-A47F-726A2A6E819D}"/>
  </w:font>
  <w:font w:name="Basic">
    <w:charset w:val="00"/>
    <w:family w:val="auto"/>
    <w:pitch w:val="default"/>
    <w:embedRegular r:id="rId6" w:fontKey="{B067892F-D9E4-42BD-AE11-A7D9F0EE4496}"/>
    <w:embedBold r:id="rId7" w:fontKey="{9DE97A33-7E33-405A-9ECD-A56503D28806}"/>
  </w:font>
  <w:font w:name="Century Gothic">
    <w:panose1 w:val="020B0502020202020204"/>
    <w:charset w:val="00"/>
    <w:family w:val="swiss"/>
    <w:pitch w:val="variable"/>
    <w:sig w:usb0="00000287" w:usb1="00000000" w:usb2="00000000" w:usb3="00000000" w:csb0="0000009F" w:csb1="00000000"/>
    <w:embedBold r:id="rId8" w:fontKey="{1D661AE9-AAB0-4836-B60C-FD0A09AF6088}"/>
  </w:font>
  <w:font w:name="Cambria">
    <w:panose1 w:val="02040503050406030204"/>
    <w:charset w:val="00"/>
    <w:family w:val="roman"/>
    <w:pitch w:val="variable"/>
    <w:sig w:usb0="E00006FF" w:usb1="420024FF" w:usb2="02000000" w:usb3="00000000" w:csb0="0000019F" w:csb1="00000000"/>
    <w:embedRegular r:id="rId9" w:fontKey="{F2781E0F-EF69-40C2-886B-1902982CE194}"/>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23D" w:rsidRDefault="00C1023D"/>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30D33" w:rsidRDefault="00030D33">
      <w:r>
        <w:separator/>
      </w:r>
    </w:p>
  </w:footnote>
  <w:footnote w:type="continuationSeparator" w:id="0">
    <w:p w:rsidR="00030D33" w:rsidRDefault="00030D3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023D"/>
    <w:rsid w:val="00030D33"/>
    <w:rsid w:val="00B3613A"/>
    <w:rsid w:val="00C1023D"/>
    <w:rsid w:val="00EE2B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76F8B3"/>
  <w15:docId w15:val="{2DC2A2A3-4E85-4237-B9A3-19765B921B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80" w:after="120"/>
      <w:outlineLvl w:val="0"/>
    </w:pPr>
    <w:rPr>
      <w:b/>
      <w:bCs/>
      <w:sz w:val="48"/>
      <w:szCs w:val="48"/>
    </w:rPr>
  </w:style>
  <w:style w:type="paragraph" w:styleId="Heading2">
    <w:name w:val="heading 2"/>
    <w:basedOn w:val="Normal"/>
    <w:next w:val="Normal"/>
    <w:pPr>
      <w:keepNext/>
      <w:keepLines/>
      <w:spacing w:before="360" w:after="80"/>
      <w:outlineLvl w:val="1"/>
    </w:pPr>
    <w:rPr>
      <w:b/>
      <w:bCs/>
      <w:sz w:val="36"/>
      <w:szCs w:val="36"/>
    </w:rPr>
  </w:style>
  <w:style w:type="paragraph" w:styleId="Heading3">
    <w:name w:val="heading 3"/>
    <w:basedOn w:val="Normal"/>
    <w:next w:val="Normal"/>
    <w:pPr>
      <w:keepNext/>
      <w:keepLines/>
      <w:spacing w:before="280" w:after="80"/>
      <w:outlineLvl w:val="2"/>
    </w:pPr>
    <w:rPr>
      <w:b/>
      <w:bCs/>
      <w:sz w:val="28"/>
      <w:szCs w:val="28"/>
    </w:rPr>
  </w:style>
  <w:style w:type="paragraph" w:styleId="Heading4">
    <w:name w:val="heading 4"/>
    <w:basedOn w:val="Normal"/>
    <w:next w:val="Normal"/>
    <w:pPr>
      <w:keepNext/>
      <w:keepLines/>
      <w:spacing w:before="240" w:after="40"/>
      <w:outlineLvl w:val="3"/>
    </w:pPr>
    <w:rPr>
      <w:b/>
      <w:bCs/>
    </w:rPr>
  </w:style>
  <w:style w:type="paragraph" w:styleId="Heading5">
    <w:name w:val="heading 5"/>
    <w:basedOn w:val="Normal"/>
    <w:next w:val="Normal"/>
    <w:pPr>
      <w:keepNext/>
      <w:keepLines/>
      <w:spacing w:before="220" w:after="40"/>
      <w:outlineLvl w:val="4"/>
    </w:pPr>
    <w:rPr>
      <w:b/>
      <w:bCs/>
      <w:sz w:val="22"/>
      <w:szCs w:val="22"/>
    </w:rPr>
  </w:style>
  <w:style w:type="paragraph" w:styleId="Heading6">
    <w:name w:val="heading 6"/>
    <w:basedOn w:val="Normal"/>
    <w:next w:val="Normal"/>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keepNext/>
      <w:keepLines/>
      <w:spacing w:before="480" w:after="120"/>
    </w:pPr>
    <w:rPr>
      <w:b/>
      <w:bCs/>
      <w:sz w:val="72"/>
      <w:szCs w:val="72"/>
    </w:rPr>
  </w:style>
  <w:style w:type="paragraph" w:styleId="Subtitle">
    <w:name w:val="Subtitle"/>
    <w:basedOn w:val="Normal"/>
    <w:next w:val="Normal"/>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537</Words>
  <Characters>3062</Characters>
  <Application>Microsoft Office Word</Application>
  <DocSecurity>0</DocSecurity>
  <Lines>25</Lines>
  <Paragraphs>7</Paragraphs>
  <ScaleCrop>false</ScaleCrop>
  <Company>HP</Company>
  <LinksUpToDate>false</LinksUpToDate>
  <CharactersWithSpaces>3592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Maureen Nyaguthii</cp:lastModifiedBy>
  <cp:revision>3</cp:revision>
  <dcterms:created xsi:type="dcterms:W3CDTF">2026-02-04T06:38:00Z</dcterms:created>
  <dcterms:modified xsi:type="dcterms:W3CDTF">2026-02-04T06:41:00Z</dcterms:modified>
</cp:coreProperties>
</file>